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2671"/>
        </w:tabs>
        <w:topLinePunct/>
        <w:autoSpaceDE/>
        <w:autoSpaceDN/>
        <w:snapToGrid w:val="0"/>
        <w:spacing w:before="0" w:line="579" w:lineRule="exact"/>
        <w:ind w:left="0" w:firstLine="0"/>
        <w:jc w:val="center"/>
        <w:textAlignment w:val="top"/>
        <w:rPr>
          <w:rFonts w:ascii="黑体" w:hAnsi="黑体" w:eastAsia="黑体"/>
          <w:color w:val="auto"/>
          <w:kern w:val="2"/>
          <w:sz w:val="44"/>
          <w:szCs w:val="44"/>
        </w:rPr>
      </w:pPr>
      <w:r>
        <w:rPr>
          <w:rFonts w:hint="eastAsia" w:ascii="黑体" w:hAnsi="黑体" w:eastAsia="黑体"/>
          <w:color w:val="auto"/>
          <w:kern w:val="2"/>
          <w:sz w:val="44"/>
          <w:szCs w:val="44"/>
        </w:rPr>
        <w:t>珠江口水上</w:t>
      </w:r>
      <w:r>
        <w:rPr>
          <w:rFonts w:ascii="黑体" w:hAnsi="黑体" w:eastAsia="黑体"/>
          <w:color w:val="auto"/>
          <w:kern w:val="2"/>
          <w:sz w:val="44"/>
          <w:szCs w:val="44"/>
        </w:rPr>
        <w:t>交通</w:t>
      </w:r>
      <w:r>
        <w:rPr>
          <w:rFonts w:hint="eastAsia" w:ascii="黑体" w:hAnsi="黑体" w:eastAsia="黑体"/>
          <w:color w:val="auto"/>
          <w:kern w:val="2"/>
          <w:sz w:val="44"/>
          <w:szCs w:val="44"/>
        </w:rPr>
        <w:t>安全特别</w:t>
      </w:r>
      <w:r>
        <w:rPr>
          <w:rFonts w:ascii="黑体" w:hAnsi="黑体" w:eastAsia="黑体"/>
          <w:color w:val="auto"/>
          <w:kern w:val="2"/>
          <w:sz w:val="44"/>
          <w:szCs w:val="44"/>
        </w:rPr>
        <w:t>监管区管理规定</w:t>
      </w:r>
    </w:p>
    <w:p>
      <w:pPr>
        <w:pStyle w:val="4"/>
        <w:topLinePunct/>
        <w:autoSpaceDE/>
        <w:autoSpaceDN/>
        <w:snapToGrid w:val="0"/>
        <w:spacing w:before="0" w:line="579" w:lineRule="exact"/>
        <w:ind w:left="0" w:firstLine="0"/>
        <w:jc w:val="center"/>
        <w:textAlignment w:val="top"/>
        <w:rPr>
          <w:rFonts w:ascii="宋体" w:hAnsi="宋体" w:eastAsia="宋体" w:cs="宋体"/>
          <w:color w:val="auto"/>
        </w:rPr>
      </w:pPr>
      <w:r>
        <w:rPr>
          <w:rFonts w:hint="eastAsia" w:ascii="宋体" w:hAnsi="宋体" w:eastAsia="宋体" w:cs="宋体"/>
          <w:color w:val="auto"/>
        </w:rPr>
        <w:t>（条文</w:t>
      </w:r>
      <w:r>
        <w:rPr>
          <w:rFonts w:hint="eastAsia" w:ascii="宋体" w:hAnsi="宋体" w:eastAsia="宋体" w:cs="宋体"/>
          <w:color w:val="auto"/>
          <w:lang w:eastAsia="zh-CN"/>
        </w:rPr>
        <w:t>稿</w:t>
      </w:r>
      <w:r>
        <w:rPr>
          <w:rFonts w:hint="eastAsia" w:ascii="宋体" w:hAnsi="宋体" w:eastAsia="宋体" w:cs="宋体"/>
          <w:color w:val="auto"/>
        </w:rPr>
        <w:t>）</w:t>
      </w:r>
    </w:p>
    <w:p>
      <w:pPr>
        <w:pStyle w:val="4"/>
        <w:topLinePunct/>
        <w:autoSpaceDE/>
        <w:autoSpaceDN/>
        <w:snapToGrid w:val="0"/>
        <w:spacing w:before="0" w:line="579" w:lineRule="exact"/>
        <w:ind w:left="0" w:firstLine="0"/>
        <w:jc w:val="center"/>
        <w:textAlignment w:val="top"/>
        <w:rPr>
          <w:rFonts w:ascii="宋体" w:hAnsi="宋体" w:eastAsia="宋体" w:cs="宋体"/>
          <w:color w:val="auto"/>
        </w:rPr>
      </w:pPr>
    </w:p>
    <w:p>
      <w:pPr>
        <w:pStyle w:val="4"/>
        <w:tabs>
          <w:tab w:val="left" w:pos="2671"/>
        </w:tabs>
        <w:topLinePunct/>
        <w:autoSpaceDE/>
        <w:autoSpaceDN/>
        <w:snapToGrid w:val="0"/>
        <w:spacing w:before="0" w:line="579" w:lineRule="exact"/>
        <w:ind w:left="0" w:firstLine="0"/>
        <w:jc w:val="center"/>
        <w:textAlignment w:val="top"/>
        <w:rPr>
          <w:rFonts w:ascii="黑体" w:hAnsi="黑体" w:eastAsia="黑体"/>
          <w:color w:val="auto"/>
          <w:kern w:val="2"/>
          <w:szCs w:val="22"/>
        </w:rPr>
      </w:pPr>
      <w:r>
        <w:rPr>
          <w:rFonts w:hint="eastAsia" w:ascii="黑体" w:hAnsi="黑体" w:eastAsia="黑体"/>
          <w:color w:val="auto"/>
          <w:kern w:val="2"/>
          <w:szCs w:val="22"/>
        </w:rPr>
        <w:t>目录</w:t>
      </w:r>
    </w:p>
    <w:p>
      <w:pPr>
        <w:snapToGrid w:val="0"/>
        <w:spacing w:line="579" w:lineRule="exact"/>
        <w:ind w:left="566" w:leftChars="236" w:firstLine="640" w:firstLineChars="200"/>
        <w:rPr>
          <w:rFonts w:ascii="仿宋_GB2312" w:eastAsia="仿宋_GB2312"/>
          <w:color w:val="auto"/>
          <w:sz w:val="32"/>
          <w:szCs w:val="32"/>
        </w:rPr>
      </w:pPr>
    </w:p>
    <w:p>
      <w:pPr>
        <w:snapToGrid w:val="0"/>
        <w:spacing w:line="579" w:lineRule="exact"/>
        <w:ind w:left="566" w:leftChars="236" w:firstLine="640" w:firstLineChars="200"/>
        <w:rPr>
          <w:rFonts w:ascii="仿宋_GB2312" w:eastAsia="仿宋_GB2312"/>
          <w:color w:val="auto"/>
          <w:sz w:val="32"/>
          <w:szCs w:val="32"/>
        </w:rPr>
      </w:pPr>
    </w:p>
    <w:p>
      <w:pPr>
        <w:snapToGrid w:val="0"/>
        <w:spacing w:line="579" w:lineRule="exact"/>
        <w:ind w:left="566" w:leftChars="236"/>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总则</w:t>
      </w:r>
    </w:p>
    <w:p>
      <w:pPr>
        <w:snapToGrid w:val="0"/>
        <w:spacing w:line="579" w:lineRule="exact"/>
        <w:ind w:left="566" w:leftChars="236"/>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一般规定</w:t>
      </w:r>
    </w:p>
    <w:p>
      <w:pPr>
        <w:snapToGrid w:val="0"/>
        <w:spacing w:line="579" w:lineRule="exact"/>
        <w:ind w:left="566" w:leftChars="236"/>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第三章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特殊规定</w:t>
      </w:r>
    </w:p>
    <w:p>
      <w:pPr>
        <w:snapToGrid w:val="0"/>
        <w:spacing w:line="579" w:lineRule="exact"/>
        <w:ind w:left="566" w:leftChars="236"/>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第四章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附则</w:t>
      </w:r>
    </w:p>
    <w:p>
      <w:pPr>
        <w:snapToGrid w:val="0"/>
        <w:spacing w:line="579" w:lineRule="exact"/>
        <w:ind w:left="566" w:leftChars="236"/>
        <w:rPr>
          <w:rFonts w:ascii="仿宋_GB2312" w:eastAsia="仿宋_GB2312"/>
          <w:color w:val="auto"/>
          <w:sz w:val="32"/>
          <w:szCs w:val="32"/>
        </w:rPr>
      </w:pPr>
    </w:p>
    <w:p>
      <w:pPr>
        <w:pStyle w:val="4"/>
        <w:tabs>
          <w:tab w:val="left" w:pos="2671"/>
        </w:tabs>
        <w:topLinePunct/>
        <w:autoSpaceDE/>
        <w:autoSpaceDN/>
        <w:snapToGrid w:val="0"/>
        <w:spacing w:before="0" w:line="579" w:lineRule="exact"/>
        <w:ind w:left="0" w:firstLine="0"/>
        <w:jc w:val="center"/>
        <w:textAlignment w:val="top"/>
        <w:rPr>
          <w:rFonts w:ascii="宋体" w:hAnsi="宋体" w:eastAsia="宋体"/>
          <w:b/>
          <w:color w:val="auto"/>
          <w:w w:val="95"/>
        </w:rPr>
      </w:pPr>
      <w:r>
        <w:rPr>
          <w:rFonts w:hint="eastAsia" w:hAnsi="宋体"/>
          <w:color w:val="auto"/>
          <w:w w:val="95"/>
        </w:rPr>
        <w:br w:type="page"/>
      </w:r>
      <w:r>
        <w:rPr>
          <w:rFonts w:hint="eastAsia" w:ascii="黑体" w:hAnsi="黑体" w:eastAsia="黑体"/>
          <w:color w:val="auto"/>
          <w:kern w:val="2"/>
          <w:szCs w:val="22"/>
        </w:rPr>
        <w:t>第一章</w:t>
      </w:r>
      <w:r>
        <w:rPr>
          <w:rFonts w:hint="eastAsia" w:ascii="黑体" w:hAnsi="黑体" w:eastAsia="黑体"/>
          <w:color w:val="auto"/>
          <w:kern w:val="2"/>
          <w:szCs w:val="22"/>
          <w:lang w:val="en-US" w:eastAsia="zh-CN"/>
        </w:rPr>
        <w:t xml:space="preserve"> </w:t>
      </w:r>
      <w:r>
        <w:rPr>
          <w:rFonts w:hint="eastAsia" w:ascii="黑体" w:hAnsi="黑体" w:eastAsia="黑体"/>
          <w:color w:val="auto"/>
          <w:kern w:val="2"/>
          <w:szCs w:val="22"/>
        </w:rPr>
        <w:t>总则</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第一条 为加强珠江口水上交通安全监督管理，维护水上交通秩序，保障人民群众生命和财产安全，依据《中华人民共和国海上交通安全法》等有关法律法规，制定本规定。</w:t>
      </w:r>
    </w:p>
    <w:p>
      <w:pPr>
        <w:pStyle w:val="2"/>
        <w:ind w:left="480" w:firstLine="480"/>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第二条 在珠江口水上交通安全特别监管区（以下</w:t>
      </w:r>
      <w:r>
        <w:rPr>
          <w:rFonts w:ascii="黑体" w:hAnsi="黑体" w:eastAsia="黑体"/>
          <w:color w:val="auto"/>
          <w:kern w:val="2"/>
          <w:sz w:val="32"/>
          <w:szCs w:val="22"/>
        </w:rPr>
        <w:t>简称“</w:t>
      </w:r>
      <w:r>
        <w:rPr>
          <w:rFonts w:hint="eastAsia" w:ascii="黑体" w:hAnsi="黑体" w:eastAsia="黑体"/>
          <w:color w:val="auto"/>
          <w:kern w:val="2"/>
          <w:sz w:val="32"/>
          <w:szCs w:val="22"/>
        </w:rPr>
        <w:t>特别</w:t>
      </w:r>
      <w:r>
        <w:rPr>
          <w:rFonts w:ascii="黑体" w:hAnsi="黑体" w:eastAsia="黑体"/>
          <w:color w:val="auto"/>
          <w:kern w:val="2"/>
          <w:sz w:val="32"/>
          <w:szCs w:val="22"/>
        </w:rPr>
        <w:t>监管区”</w:t>
      </w:r>
      <w:r>
        <w:rPr>
          <w:rFonts w:hint="eastAsia" w:ascii="黑体" w:hAnsi="黑体" w:eastAsia="黑体"/>
          <w:color w:val="auto"/>
          <w:kern w:val="2"/>
          <w:sz w:val="32"/>
          <w:szCs w:val="22"/>
        </w:rPr>
        <w:t>）内航行、停泊、作业以及从事其他与水上交通安全相关的活动，应当遵守本规定。</w:t>
      </w:r>
    </w:p>
    <w:p>
      <w:pPr>
        <w:pStyle w:val="4"/>
        <w:tabs>
          <w:tab w:val="left" w:pos="2671"/>
        </w:tabs>
        <w:topLinePunct/>
        <w:autoSpaceDE/>
        <w:autoSpaceDN/>
        <w:snapToGrid w:val="0"/>
        <w:spacing w:before="0" w:line="579" w:lineRule="exact"/>
        <w:textAlignment w:val="top"/>
        <w:rPr>
          <w:rFonts w:ascii="宋体" w:hAnsi="宋体" w:eastAsia="宋体"/>
          <w:color w:val="auto"/>
          <w:w w:val="95"/>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 xml:space="preserve">第三条 </w:t>
      </w:r>
      <w:r>
        <w:rPr>
          <w:rFonts w:hint="eastAsia" w:ascii="黑体" w:hAnsi="黑体" w:eastAsia="黑体"/>
          <w:color w:val="auto"/>
          <w:kern w:val="2"/>
          <w:sz w:val="32"/>
          <w:szCs w:val="22"/>
          <w:lang w:eastAsia="zh-CN"/>
        </w:rPr>
        <w:t>广东</w:t>
      </w:r>
      <w:r>
        <w:rPr>
          <w:rFonts w:hint="eastAsia" w:ascii="黑体" w:hAnsi="黑体" w:eastAsia="黑体"/>
          <w:color w:val="auto"/>
          <w:kern w:val="2"/>
          <w:sz w:val="32"/>
          <w:szCs w:val="22"/>
        </w:rPr>
        <w:t>海事局负责特别监管区水上交通</w:t>
      </w:r>
      <w:r>
        <w:rPr>
          <w:rFonts w:ascii="黑体" w:hAnsi="黑体" w:eastAsia="黑体"/>
          <w:color w:val="auto"/>
          <w:kern w:val="2"/>
          <w:sz w:val="32"/>
          <w:szCs w:val="22"/>
        </w:rPr>
        <w:t>安全</w:t>
      </w:r>
      <w:r>
        <w:rPr>
          <w:rFonts w:hint="eastAsia" w:ascii="黑体" w:hAnsi="黑体" w:eastAsia="黑体"/>
          <w:color w:val="auto"/>
          <w:kern w:val="2"/>
          <w:sz w:val="32"/>
          <w:szCs w:val="22"/>
        </w:rPr>
        <w:t>监督</w:t>
      </w:r>
      <w:r>
        <w:rPr>
          <w:rFonts w:ascii="黑体" w:hAnsi="黑体" w:eastAsia="黑体"/>
          <w:color w:val="auto"/>
          <w:kern w:val="2"/>
          <w:sz w:val="32"/>
          <w:szCs w:val="22"/>
        </w:rPr>
        <w:t>管理工作。</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特别监管区内</w:t>
      </w:r>
      <w:r>
        <w:rPr>
          <w:rFonts w:hint="eastAsia" w:ascii="黑体" w:hAnsi="黑体" w:eastAsia="黑体"/>
          <w:color w:val="auto"/>
          <w:kern w:val="2"/>
          <w:sz w:val="32"/>
          <w:szCs w:val="22"/>
          <w:lang w:eastAsia="zh-CN"/>
        </w:rPr>
        <w:t>各</w:t>
      </w:r>
      <w:r>
        <w:rPr>
          <w:rFonts w:hint="eastAsia" w:ascii="黑体" w:hAnsi="黑体" w:eastAsia="黑体"/>
          <w:color w:val="auto"/>
          <w:kern w:val="2"/>
          <w:sz w:val="32"/>
          <w:szCs w:val="22"/>
        </w:rPr>
        <w:t>分支</w:t>
      </w:r>
      <w:r>
        <w:rPr>
          <w:rFonts w:hint="eastAsia" w:ascii="黑体" w:hAnsi="黑体" w:eastAsia="黑体"/>
          <w:color w:val="auto"/>
          <w:kern w:val="2"/>
          <w:sz w:val="32"/>
          <w:szCs w:val="22"/>
        </w:rPr>
        <w:t>海事管理机构依职责</w:t>
      </w:r>
      <w:r>
        <w:rPr>
          <w:rFonts w:hint="eastAsia" w:ascii="黑体" w:hAnsi="黑体" w:eastAsia="黑体"/>
          <w:color w:val="auto"/>
          <w:kern w:val="2"/>
          <w:sz w:val="32"/>
          <w:szCs w:val="22"/>
          <w:lang w:val="en-US" w:eastAsia="zh-CN"/>
        </w:rPr>
        <w:t>具体</w:t>
      </w:r>
      <w:r>
        <w:rPr>
          <w:rFonts w:hint="eastAsia" w:ascii="黑体" w:hAnsi="黑体" w:eastAsia="黑体"/>
          <w:color w:val="auto"/>
          <w:kern w:val="2"/>
          <w:sz w:val="32"/>
          <w:szCs w:val="22"/>
        </w:rPr>
        <w:t>对所辖</w:t>
      </w:r>
      <w:r>
        <w:rPr>
          <w:rFonts w:hint="eastAsia" w:ascii="黑体" w:hAnsi="黑体" w:eastAsia="黑体"/>
          <w:color w:val="auto"/>
          <w:kern w:val="2"/>
          <w:sz w:val="32"/>
          <w:szCs w:val="22"/>
          <w:lang w:val="en-US" w:eastAsia="zh-CN"/>
        </w:rPr>
        <w:t>海</w:t>
      </w:r>
      <w:r>
        <w:rPr>
          <w:rFonts w:ascii="黑体" w:hAnsi="黑体" w:eastAsia="黑体"/>
          <w:color w:val="auto"/>
          <w:kern w:val="2"/>
          <w:sz w:val="32"/>
          <w:szCs w:val="22"/>
        </w:rPr>
        <w:t>域</w:t>
      </w:r>
      <w:r>
        <w:rPr>
          <w:rFonts w:ascii="黑体" w:hAnsi="黑体" w:eastAsia="黑体"/>
          <w:color w:val="auto"/>
          <w:kern w:val="2"/>
          <w:sz w:val="32"/>
          <w:szCs w:val="22"/>
        </w:rPr>
        <w:t>实施</w:t>
      </w:r>
      <w:r>
        <w:rPr>
          <w:rFonts w:hint="eastAsia" w:ascii="黑体" w:hAnsi="黑体" w:eastAsia="黑体"/>
          <w:color w:val="auto"/>
          <w:kern w:val="2"/>
          <w:sz w:val="32"/>
          <w:szCs w:val="22"/>
        </w:rPr>
        <w:t>水上交通安全监督管理。</w:t>
      </w:r>
    </w:p>
    <w:p>
      <w:pPr>
        <w:pStyle w:val="4"/>
        <w:rPr>
          <w:rFonts w:hint="eastAsia"/>
          <w:color w:val="auto"/>
          <w:lang w:eastAsia="zh-CN"/>
        </w:rPr>
      </w:pPr>
    </w:p>
    <w:p>
      <w:pPr>
        <w:widowControl/>
        <w:autoSpaceDE/>
        <w:autoSpaceDN/>
        <w:snapToGrid w:val="0"/>
        <w:spacing w:line="579" w:lineRule="exact"/>
        <w:rPr>
          <w:rFonts w:ascii="宋体" w:hAnsi="宋体" w:cs="仿宋_GB2312"/>
          <w:color w:val="auto"/>
          <w:w w:val="95"/>
          <w:sz w:val="32"/>
          <w:szCs w:val="32"/>
        </w:rPr>
      </w:pPr>
    </w:p>
    <w:p>
      <w:pPr>
        <w:pStyle w:val="4"/>
        <w:tabs>
          <w:tab w:val="left" w:pos="2671"/>
        </w:tabs>
        <w:topLinePunct/>
        <w:autoSpaceDE/>
        <w:autoSpaceDN/>
        <w:snapToGrid w:val="0"/>
        <w:spacing w:before="0" w:line="579" w:lineRule="exact"/>
        <w:ind w:left="0" w:firstLine="0"/>
        <w:jc w:val="center"/>
        <w:textAlignment w:val="top"/>
        <w:rPr>
          <w:rFonts w:ascii="黑体" w:hAnsi="黑体" w:eastAsia="黑体"/>
          <w:color w:val="auto"/>
          <w:kern w:val="2"/>
          <w:szCs w:val="22"/>
        </w:rPr>
      </w:pPr>
      <w:r>
        <w:rPr>
          <w:rFonts w:hint="eastAsia" w:ascii="黑体" w:hAnsi="黑体" w:eastAsia="黑体"/>
          <w:color w:val="auto"/>
          <w:kern w:val="2"/>
          <w:szCs w:val="22"/>
        </w:rPr>
        <w:t>第二章</w:t>
      </w:r>
      <w:r>
        <w:rPr>
          <w:rFonts w:hint="eastAsia" w:ascii="黑体" w:hAnsi="黑体" w:eastAsia="黑体"/>
          <w:color w:val="auto"/>
          <w:kern w:val="2"/>
          <w:szCs w:val="22"/>
          <w:lang w:val="en-US" w:eastAsia="zh-CN"/>
        </w:rPr>
        <w:t xml:space="preserve"> </w:t>
      </w:r>
      <w:r>
        <w:rPr>
          <w:rFonts w:hint="eastAsia" w:ascii="黑体" w:hAnsi="黑体" w:eastAsia="黑体"/>
          <w:color w:val="auto"/>
          <w:kern w:val="2"/>
          <w:szCs w:val="22"/>
        </w:rPr>
        <w:t>一般规定</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ascii="黑体" w:hAnsi="黑体" w:eastAsia="黑体"/>
          <w:color w:val="auto"/>
          <w:kern w:val="2"/>
          <w:sz w:val="32"/>
          <w:szCs w:val="22"/>
        </w:rPr>
        <w:t>第</w:t>
      </w:r>
      <w:r>
        <w:rPr>
          <w:rFonts w:hint="eastAsia" w:ascii="黑体" w:hAnsi="黑体" w:eastAsia="黑体"/>
          <w:color w:val="auto"/>
          <w:kern w:val="2"/>
          <w:sz w:val="32"/>
          <w:szCs w:val="22"/>
        </w:rPr>
        <w:t>四</w:t>
      </w:r>
      <w:r>
        <w:rPr>
          <w:rFonts w:ascii="黑体" w:hAnsi="黑体" w:eastAsia="黑体"/>
          <w:color w:val="auto"/>
          <w:kern w:val="2"/>
          <w:sz w:val="32"/>
          <w:szCs w:val="22"/>
        </w:rPr>
        <w:t>条</w:t>
      </w:r>
      <w:r>
        <w:rPr>
          <w:rFonts w:hint="eastAsia" w:ascii="黑体" w:hAnsi="黑体" w:eastAsia="黑体"/>
          <w:color w:val="auto"/>
          <w:kern w:val="2"/>
          <w:sz w:val="32"/>
          <w:szCs w:val="22"/>
        </w:rPr>
        <w:t xml:space="preserve"> 船舶不得涂改、遮挡、去除和伪造船名</w:t>
      </w:r>
      <w:r>
        <w:rPr>
          <w:rFonts w:hint="eastAsia" w:ascii="黑体" w:hAnsi="黑体" w:eastAsia="黑体"/>
          <w:color w:val="auto"/>
          <w:kern w:val="2"/>
          <w:sz w:val="32"/>
          <w:szCs w:val="22"/>
          <w:lang w:eastAsia="zh-CN"/>
        </w:rPr>
        <w:t>（牌）</w:t>
      </w:r>
      <w:r>
        <w:rPr>
          <w:rFonts w:hint="eastAsia" w:ascii="黑体" w:hAnsi="黑体" w:eastAsia="黑体"/>
          <w:color w:val="auto"/>
          <w:kern w:val="2"/>
          <w:sz w:val="32"/>
          <w:szCs w:val="22"/>
        </w:rPr>
        <w:t>、船籍港、船舶载重线标识。</w:t>
      </w:r>
    </w:p>
    <w:p>
      <w:pPr>
        <w:pStyle w:val="4"/>
        <w:tabs>
          <w:tab w:val="left" w:pos="2671"/>
        </w:tabs>
        <w:topLinePunct/>
        <w:autoSpaceDE/>
        <w:autoSpaceDN/>
        <w:snapToGrid w:val="0"/>
        <w:spacing w:before="0" w:line="579" w:lineRule="exact"/>
        <w:ind w:left="0" w:firstLine="700" w:firstLineChars="250"/>
        <w:textAlignment w:val="top"/>
        <w:rPr>
          <w:rFonts w:ascii="仿宋" w:hAnsi="仿宋" w:cs="宋体"/>
          <w:color w:val="auto"/>
          <w:sz w:val="28"/>
          <w:szCs w:val="28"/>
          <w:shd w:val="clear" w:color="auto" w:fill="FFFFFF"/>
        </w:rPr>
      </w:pPr>
    </w:p>
    <w:p>
      <w:pPr>
        <w:pStyle w:val="2"/>
        <w:ind w:left="480" w:firstLine="480"/>
        <w:rPr>
          <w:color w:val="auto"/>
        </w:rPr>
      </w:pPr>
    </w:p>
    <w:p>
      <w:pPr>
        <w:numPr>
          <w:ilvl w:val="0"/>
          <w:numId w:val="0"/>
        </w:numPr>
        <w:tabs>
          <w:tab w:val="left" w:pos="709"/>
          <w:tab w:val="left" w:pos="5180"/>
        </w:tabs>
        <w:autoSpaceDE/>
        <w:autoSpaceDN/>
        <w:snapToGrid w:val="0"/>
        <w:spacing w:line="579" w:lineRule="exact"/>
        <w:ind w:firstLine="640" w:firstLineChars="200"/>
        <w:jc w:val="both"/>
        <w:outlineLvl w:val="1"/>
        <w:rPr>
          <w:rFonts w:hint="eastAsia"/>
          <w:color w:val="auto"/>
        </w:rPr>
      </w:pPr>
      <w:r>
        <w:rPr>
          <w:rFonts w:hint="eastAsia" w:ascii="黑体" w:hAnsi="黑体" w:eastAsia="黑体"/>
          <w:color w:val="auto"/>
          <w:kern w:val="2"/>
          <w:sz w:val="32"/>
          <w:szCs w:val="22"/>
          <w:lang w:eastAsia="zh-CN"/>
        </w:rPr>
        <w:t>第五条</w:t>
      </w:r>
      <w:r>
        <w:rPr>
          <w:rFonts w:hint="eastAsia" w:ascii="黑体" w:hAnsi="黑体" w:eastAsia="黑体"/>
          <w:color w:val="auto"/>
          <w:kern w:val="2"/>
          <w:sz w:val="32"/>
          <w:szCs w:val="22"/>
          <w:lang w:val="en-US" w:eastAsia="zh-CN"/>
        </w:rPr>
        <w:t xml:space="preserve"> </w:t>
      </w:r>
      <w:r>
        <w:rPr>
          <w:rFonts w:hint="eastAsia" w:ascii="黑体" w:hAnsi="黑体" w:eastAsia="黑体"/>
          <w:color w:val="auto"/>
          <w:kern w:val="2"/>
          <w:sz w:val="32"/>
          <w:szCs w:val="22"/>
        </w:rPr>
        <w:t>中国籍船舶、设施上的工作人员应当接受</w:t>
      </w:r>
      <w:r>
        <w:rPr>
          <w:rFonts w:hint="eastAsia" w:ascii="黑体" w:hAnsi="黑体" w:eastAsia="黑体"/>
          <w:color w:val="auto"/>
          <w:kern w:val="2"/>
          <w:sz w:val="32"/>
          <w:szCs w:val="22"/>
          <w:lang w:val="en-US" w:eastAsia="zh-CN"/>
        </w:rPr>
        <w:t>水</w:t>
      </w:r>
      <w:r>
        <w:rPr>
          <w:rFonts w:hint="eastAsia" w:ascii="黑体" w:hAnsi="黑体" w:eastAsia="黑体"/>
          <w:color w:val="auto"/>
          <w:kern w:val="2"/>
          <w:sz w:val="32"/>
          <w:szCs w:val="22"/>
        </w:rPr>
        <w:t>上</w:t>
      </w:r>
      <w:r>
        <w:rPr>
          <w:rFonts w:hint="eastAsia" w:ascii="黑体" w:hAnsi="黑体" w:eastAsia="黑体"/>
          <w:color w:val="auto"/>
          <w:kern w:val="2"/>
          <w:sz w:val="32"/>
          <w:szCs w:val="22"/>
        </w:rPr>
        <w:t>交通安全以及相应岗位的专业教育、培训并取得</w:t>
      </w:r>
      <w:r>
        <w:rPr>
          <w:rFonts w:hint="eastAsia" w:ascii="黑体" w:hAnsi="黑体" w:eastAsia="黑体"/>
          <w:color w:val="auto"/>
          <w:kern w:val="2"/>
          <w:sz w:val="32"/>
          <w:szCs w:val="22"/>
          <w:lang w:val="en-US" w:eastAsia="zh-CN"/>
        </w:rPr>
        <w:t>安全培训</w:t>
      </w:r>
      <w:r>
        <w:rPr>
          <w:rFonts w:hint="eastAsia" w:ascii="黑体" w:hAnsi="黑体" w:eastAsia="黑体"/>
          <w:color w:val="auto"/>
          <w:kern w:val="2"/>
          <w:sz w:val="32"/>
          <w:szCs w:val="22"/>
        </w:rPr>
        <w:t>合格证明。</w:t>
      </w:r>
    </w:p>
    <w:p>
      <w:pPr>
        <w:keepNext w:val="0"/>
        <w:keepLines w:val="0"/>
        <w:pageBreakBefore w:val="0"/>
        <w:widowControl w:val="0"/>
        <w:numPr>
          <w:ilvl w:val="0"/>
          <w:numId w:val="0"/>
        </w:numPr>
        <w:tabs>
          <w:tab w:val="left" w:pos="709"/>
          <w:tab w:val="left" w:pos="5180"/>
        </w:tabs>
        <w:kinsoku/>
        <w:wordWrap/>
        <w:overflowPunct/>
        <w:topLinePunct w:val="0"/>
        <w:autoSpaceDE/>
        <w:autoSpaceDN/>
        <w:bidi w:val="0"/>
        <w:adjustRightInd w:val="0"/>
        <w:snapToGrid w:val="0"/>
        <w:spacing w:line="579" w:lineRule="exact"/>
        <w:ind w:firstLine="640" w:firstLineChars="200"/>
        <w:jc w:val="both"/>
        <w:textAlignment w:val="auto"/>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前款所述的工作人员是指除船员以外，在船舶、设施上履职或从事相关工作的人员</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安全培训合格证明</w:t>
      </w:r>
      <w:r>
        <w:rPr>
          <w:rFonts w:hint="eastAsia" w:ascii="黑体" w:hAnsi="黑体" w:eastAsia="黑体"/>
          <w:color w:val="auto"/>
          <w:kern w:val="2"/>
          <w:sz w:val="32"/>
          <w:szCs w:val="22"/>
          <w:lang w:val="en-US" w:eastAsia="zh-CN"/>
        </w:rPr>
        <w:t>包括船员基本安全合格证</w:t>
      </w:r>
      <w:r>
        <w:rPr>
          <w:rFonts w:hint="eastAsia" w:ascii="黑体" w:hAnsi="黑体" w:eastAsia="黑体"/>
          <w:color w:val="auto"/>
          <w:kern w:val="2"/>
          <w:sz w:val="32"/>
          <w:szCs w:val="22"/>
          <w:lang w:val="en-US" w:eastAsia="zh-CN"/>
        </w:rPr>
        <w:t>、海上交通安全技能培训合格证明。</w:t>
      </w:r>
    </w:p>
    <w:p>
      <w:pPr>
        <w:keepNext w:val="0"/>
        <w:keepLines w:val="0"/>
        <w:pageBreakBefore w:val="0"/>
        <w:widowControl w:val="0"/>
        <w:numPr>
          <w:ilvl w:val="0"/>
          <w:numId w:val="0"/>
        </w:numPr>
        <w:tabs>
          <w:tab w:val="left" w:pos="709"/>
          <w:tab w:val="left" w:pos="5180"/>
        </w:tabs>
        <w:kinsoku/>
        <w:wordWrap/>
        <w:overflowPunct/>
        <w:topLinePunct w:val="0"/>
        <w:autoSpaceDE/>
        <w:autoSpaceDN/>
        <w:bidi w:val="0"/>
        <w:adjustRightInd w:val="0"/>
        <w:snapToGrid w:val="0"/>
        <w:spacing w:line="579" w:lineRule="exact"/>
        <w:ind w:firstLine="640" w:firstLineChars="200"/>
        <w:jc w:val="both"/>
        <w:textAlignment w:val="auto"/>
        <w:outlineLvl w:val="1"/>
        <w:rPr>
          <w:rFonts w:hint="eastAsia" w:ascii="黑体" w:hAnsi="黑体" w:eastAsia="黑体"/>
          <w:color w:val="auto"/>
          <w:kern w:val="2"/>
          <w:sz w:val="32"/>
          <w:szCs w:val="22"/>
          <w:highlight w:val="none"/>
        </w:rPr>
      </w:pPr>
      <w:r>
        <w:rPr>
          <w:rFonts w:hint="eastAsia" w:ascii="黑体" w:hAnsi="黑体" w:eastAsia="黑体"/>
          <w:color w:val="auto"/>
          <w:kern w:val="2"/>
          <w:sz w:val="32"/>
          <w:szCs w:val="22"/>
          <w:highlight w:val="none"/>
        </w:rPr>
        <w:t>临时</w:t>
      </w:r>
      <w:r>
        <w:rPr>
          <w:rFonts w:hint="eastAsia" w:ascii="黑体" w:hAnsi="黑体" w:eastAsia="黑体"/>
          <w:color w:val="auto"/>
          <w:kern w:val="2"/>
          <w:sz w:val="32"/>
          <w:szCs w:val="22"/>
          <w:highlight w:val="none"/>
          <w:lang w:eastAsia="zh-CN"/>
        </w:rPr>
        <w:t>在船舶、设施上从事试航、科研等</w:t>
      </w:r>
      <w:r>
        <w:rPr>
          <w:rFonts w:hint="eastAsia" w:ascii="黑体" w:hAnsi="黑体" w:eastAsia="黑体"/>
          <w:color w:val="auto"/>
          <w:kern w:val="2"/>
          <w:sz w:val="32"/>
          <w:szCs w:val="22"/>
          <w:highlight w:val="none"/>
          <w:lang w:val="en-US" w:eastAsia="zh-CN"/>
        </w:rPr>
        <w:t>活动的工作人员</w:t>
      </w:r>
      <w:r>
        <w:rPr>
          <w:rFonts w:hint="eastAsia" w:ascii="黑体" w:hAnsi="黑体" w:eastAsia="黑体"/>
          <w:color w:val="auto"/>
          <w:kern w:val="2"/>
          <w:sz w:val="32"/>
          <w:szCs w:val="22"/>
          <w:highlight w:val="none"/>
          <w:lang w:eastAsia="zh-CN"/>
        </w:rPr>
        <w:t>，</w:t>
      </w:r>
      <w:r>
        <w:rPr>
          <w:rFonts w:hint="eastAsia" w:ascii="黑体" w:hAnsi="黑体" w:eastAsia="黑体"/>
          <w:color w:val="auto"/>
          <w:kern w:val="2"/>
          <w:sz w:val="32"/>
          <w:szCs w:val="22"/>
          <w:highlight w:val="none"/>
          <w:lang w:val="en-US" w:eastAsia="zh-CN"/>
        </w:rPr>
        <w:t>开展活动前</w:t>
      </w:r>
      <w:r>
        <w:rPr>
          <w:rFonts w:hint="eastAsia" w:ascii="黑体" w:hAnsi="黑体" w:eastAsia="黑体"/>
          <w:color w:val="auto"/>
          <w:kern w:val="2"/>
          <w:sz w:val="32"/>
          <w:szCs w:val="22"/>
          <w:highlight w:val="none"/>
          <w:lang w:eastAsia="zh-CN"/>
        </w:rPr>
        <w:t>应</w:t>
      </w:r>
      <w:r>
        <w:rPr>
          <w:rFonts w:hint="eastAsia" w:ascii="黑体" w:hAnsi="黑体" w:eastAsia="黑体"/>
          <w:color w:val="auto"/>
          <w:kern w:val="2"/>
          <w:sz w:val="32"/>
          <w:szCs w:val="22"/>
          <w:highlight w:val="none"/>
          <w:lang w:val="en-US" w:eastAsia="zh-CN"/>
        </w:rPr>
        <w:t>接受</w:t>
      </w:r>
      <w:r>
        <w:rPr>
          <w:rFonts w:hint="eastAsia" w:ascii="黑体" w:hAnsi="黑体" w:eastAsia="黑体"/>
          <w:color w:val="auto"/>
          <w:kern w:val="2"/>
          <w:sz w:val="32"/>
          <w:szCs w:val="22"/>
          <w:highlight w:val="none"/>
          <w:lang w:eastAsia="zh-CN"/>
        </w:rPr>
        <w:t>船舶安全、消防救生等方面</w:t>
      </w:r>
      <w:r>
        <w:rPr>
          <w:rFonts w:hint="eastAsia" w:ascii="黑体" w:hAnsi="黑体" w:eastAsia="黑体"/>
          <w:color w:val="auto"/>
          <w:kern w:val="2"/>
          <w:sz w:val="32"/>
          <w:szCs w:val="22"/>
          <w:highlight w:val="none"/>
          <w:lang w:val="en-US" w:eastAsia="zh-CN"/>
        </w:rPr>
        <w:t>的</w:t>
      </w:r>
      <w:r>
        <w:rPr>
          <w:rFonts w:hint="eastAsia" w:ascii="黑体" w:hAnsi="黑体" w:eastAsia="黑体"/>
          <w:color w:val="auto"/>
          <w:kern w:val="2"/>
          <w:sz w:val="32"/>
          <w:szCs w:val="22"/>
          <w:highlight w:val="none"/>
        </w:rPr>
        <w:t>培训，并保存相应的培训记录。</w:t>
      </w:r>
    </w:p>
    <w:p>
      <w:pPr>
        <w:snapToGrid w:val="0"/>
        <w:spacing w:line="579" w:lineRule="exact"/>
        <w:rPr>
          <w:color w:val="auto"/>
        </w:rPr>
      </w:pPr>
    </w:p>
    <w:p>
      <w:pPr>
        <w:pStyle w:val="4"/>
        <w:tabs>
          <w:tab w:val="left" w:pos="2671"/>
        </w:tabs>
        <w:topLinePunct/>
        <w:autoSpaceDE/>
        <w:autoSpaceDN/>
        <w:snapToGrid w:val="0"/>
        <w:spacing w:before="0" w:line="579" w:lineRule="exact"/>
        <w:ind w:left="0" w:firstLineChars="200"/>
        <w:textAlignment w:val="top"/>
        <w:rPr>
          <w:rFonts w:ascii="黑体" w:hAnsi="黑体" w:eastAsia="黑体"/>
          <w:color w:val="auto"/>
          <w:kern w:val="2"/>
          <w:szCs w:val="22"/>
        </w:rPr>
      </w:pPr>
      <w:r>
        <w:rPr>
          <w:rFonts w:hint="eastAsia" w:ascii="黑体" w:hAnsi="黑体" w:eastAsia="黑体"/>
          <w:color w:val="auto"/>
          <w:kern w:val="2"/>
          <w:szCs w:val="22"/>
        </w:rPr>
        <w:t>第六条 海事管理机构应当依法划定、</w:t>
      </w:r>
      <w:r>
        <w:rPr>
          <w:rFonts w:ascii="黑体" w:hAnsi="黑体" w:eastAsia="黑体"/>
          <w:color w:val="auto"/>
          <w:kern w:val="2"/>
          <w:szCs w:val="22"/>
        </w:rPr>
        <w:t>调整</w:t>
      </w:r>
      <w:r>
        <w:rPr>
          <w:rFonts w:hint="eastAsia" w:ascii="黑体" w:hAnsi="黑体" w:eastAsia="黑体"/>
          <w:color w:val="auto"/>
          <w:kern w:val="2"/>
          <w:szCs w:val="22"/>
        </w:rPr>
        <w:t>船舶定线区、船舶报告区、交通管制区、禁航区、安全作业区和港外锚地等海上交通功能区域，并以通告、公告、航行通（警）告等适当方式对外公布。</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船舶定线区包括分道通航制、双向航路、推荐航路、推荐航线、避航区、禁锚区、沿岸通航带、环形道、警戒区和深水航路等。</w:t>
      </w:r>
    </w:p>
    <w:p>
      <w:pPr>
        <w:rPr>
          <w:color w:val="auto"/>
        </w:rPr>
      </w:pPr>
    </w:p>
    <w:p>
      <w:pPr>
        <w:pStyle w:val="2"/>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第七条 海洋工程、海岸工程施工</w:t>
      </w:r>
      <w:r>
        <w:rPr>
          <w:rFonts w:ascii="黑体" w:hAnsi="黑体" w:eastAsia="黑体"/>
          <w:color w:val="auto"/>
          <w:kern w:val="2"/>
          <w:sz w:val="32"/>
          <w:szCs w:val="22"/>
        </w:rPr>
        <w:t>、运营期间</w:t>
      </w:r>
      <w:r>
        <w:rPr>
          <w:rFonts w:hint="eastAsia" w:ascii="黑体" w:hAnsi="黑体" w:eastAsia="黑体"/>
          <w:color w:val="auto"/>
          <w:kern w:val="2"/>
          <w:sz w:val="32"/>
          <w:szCs w:val="22"/>
        </w:rPr>
        <w:t>影响海上交通安全的，建设</w:t>
      </w:r>
      <w:r>
        <w:rPr>
          <w:rFonts w:ascii="黑体" w:hAnsi="黑体" w:eastAsia="黑体"/>
          <w:color w:val="auto"/>
          <w:kern w:val="2"/>
          <w:sz w:val="32"/>
          <w:szCs w:val="22"/>
        </w:rPr>
        <w:t>单位或施工单位</w:t>
      </w:r>
      <w:r>
        <w:rPr>
          <w:rFonts w:hint="eastAsia" w:ascii="黑体" w:hAnsi="黑体" w:eastAsia="黑体"/>
          <w:color w:val="auto"/>
          <w:kern w:val="2"/>
          <w:sz w:val="32"/>
          <w:szCs w:val="22"/>
        </w:rPr>
        <w:t>应当根据情况配备防止船舶碰撞的设施、设备并设置专用航标。防止船舶碰撞的设施、设备包括硬件设施、</w:t>
      </w:r>
      <w:r>
        <w:rPr>
          <w:rFonts w:ascii="黑体" w:hAnsi="黑体" w:eastAsia="黑体"/>
          <w:color w:val="auto"/>
          <w:kern w:val="2"/>
          <w:sz w:val="32"/>
          <w:szCs w:val="22"/>
        </w:rPr>
        <w:t>设备</w:t>
      </w:r>
      <w:r>
        <w:rPr>
          <w:rFonts w:hint="eastAsia" w:ascii="黑体" w:hAnsi="黑体" w:eastAsia="黑体"/>
          <w:color w:val="auto"/>
          <w:kern w:val="2"/>
          <w:sz w:val="32"/>
          <w:szCs w:val="22"/>
        </w:rPr>
        <w:t>和监控预警系统。</w:t>
      </w:r>
    </w:p>
    <w:p>
      <w:pPr>
        <w:tabs>
          <w:tab w:val="left" w:pos="709"/>
          <w:tab w:val="left" w:pos="5180"/>
        </w:tabs>
        <w:autoSpaceDE/>
        <w:autoSpaceDN/>
        <w:snapToGrid w:val="0"/>
        <w:spacing w:line="579" w:lineRule="exact"/>
        <w:ind w:firstLine="640" w:firstLineChars="200"/>
        <w:jc w:val="both"/>
        <w:outlineLvl w:val="1"/>
        <w:rPr>
          <w:rFonts w:ascii="黑体" w:hAnsi="黑体" w:eastAsia="黑体" w:cs="仿宋_GB2312"/>
          <w:color w:val="auto"/>
          <w:kern w:val="2"/>
          <w:sz w:val="32"/>
          <w:szCs w:val="22"/>
        </w:rPr>
      </w:pPr>
      <w:r>
        <w:rPr>
          <w:rFonts w:hint="eastAsia" w:ascii="黑体" w:hAnsi="黑体" w:eastAsia="黑体" w:cs="仿宋_GB2312"/>
          <w:color w:val="auto"/>
          <w:kern w:val="2"/>
          <w:sz w:val="32"/>
          <w:szCs w:val="22"/>
        </w:rPr>
        <w:t>防止船舶碰撞的设施、设备和专用航标应当与海洋工程、海岸工程同时设计、同时施工、同时投入生产和使用。</w:t>
      </w:r>
    </w:p>
    <w:p>
      <w:pPr>
        <w:tabs>
          <w:tab w:val="left" w:pos="709"/>
          <w:tab w:val="left" w:pos="5180"/>
        </w:tabs>
        <w:autoSpaceDE/>
        <w:autoSpaceDN/>
        <w:snapToGrid w:val="0"/>
        <w:spacing w:line="579" w:lineRule="exact"/>
        <w:ind w:firstLine="640" w:firstLineChars="200"/>
        <w:jc w:val="both"/>
        <w:outlineLvl w:val="1"/>
        <w:rPr>
          <w:rFonts w:ascii="黑体" w:hAnsi="黑体" w:eastAsia="黑体" w:cs="仿宋_GB2312"/>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第八</w:t>
      </w:r>
      <w:r>
        <w:rPr>
          <w:rFonts w:ascii="黑体" w:hAnsi="黑体" w:eastAsia="黑体"/>
          <w:color w:val="auto"/>
          <w:kern w:val="2"/>
          <w:sz w:val="32"/>
          <w:szCs w:val="22"/>
        </w:rPr>
        <w:t>条</w:t>
      </w:r>
      <w:r>
        <w:rPr>
          <w:rFonts w:hint="eastAsia" w:ascii="黑体" w:hAnsi="黑体" w:eastAsia="黑体"/>
          <w:color w:val="auto"/>
          <w:kern w:val="2"/>
          <w:sz w:val="32"/>
          <w:szCs w:val="22"/>
        </w:rPr>
        <w:t xml:space="preserve"> 海洋工程、海岸工程的建设单位或者施工单位需要设置临时航标的，应当提前向海事</w:t>
      </w:r>
      <w:r>
        <w:rPr>
          <w:rFonts w:ascii="黑体" w:hAnsi="黑体" w:eastAsia="黑体"/>
          <w:color w:val="auto"/>
          <w:kern w:val="2"/>
          <w:sz w:val="32"/>
          <w:szCs w:val="22"/>
        </w:rPr>
        <w:t>管理机构</w:t>
      </w:r>
      <w:r>
        <w:rPr>
          <w:rFonts w:hint="eastAsia" w:ascii="黑体" w:hAnsi="黑体" w:eastAsia="黑体"/>
          <w:color w:val="auto"/>
          <w:kern w:val="2"/>
          <w:sz w:val="32"/>
          <w:szCs w:val="22"/>
        </w:rPr>
        <w:t>提供详实、全面的材料。海事管理机构综合考虑工程特点及附近水域的通航安全情况，确定临时航标的设置点。</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highlight w:val="none"/>
        </w:rPr>
      </w:pPr>
      <w:r>
        <w:rPr>
          <w:rFonts w:hint="eastAsia" w:ascii="黑体" w:hAnsi="黑体" w:eastAsia="黑体"/>
          <w:color w:val="auto"/>
          <w:kern w:val="2"/>
          <w:sz w:val="32"/>
          <w:szCs w:val="22"/>
          <w:highlight w:val="none"/>
        </w:rPr>
        <w:t>临时航标设置且使用期限应当不超过30日。临时航标超过30日使用期限后应当立即自行撤除。</w:t>
      </w:r>
      <w:r>
        <w:rPr>
          <w:rFonts w:hint="eastAsia" w:ascii="黑体" w:hAnsi="黑体" w:eastAsia="黑体"/>
          <w:color w:val="auto"/>
          <w:kern w:val="2"/>
          <w:sz w:val="32"/>
          <w:szCs w:val="22"/>
          <w:highlight w:val="none"/>
        </w:rPr>
        <w:t>超过使用期限且需继续使用的，海洋工程、海岸工程的建设单位或施工单位应当向海事管理机构申请办理专用航标设置许可。</w:t>
      </w:r>
    </w:p>
    <w:p>
      <w:pPr>
        <w:pStyle w:val="4"/>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第九条 船舶航行和作业期间，在船人员在未设置舷墙、栏杆等船员保护设施的开敞甲板活动或工作，或者在舷外进行作业时，应当规范穿着救生衣。</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开敞式船（艇）</w:t>
      </w:r>
      <w:r>
        <w:rPr>
          <w:rFonts w:hint="eastAsia" w:ascii="黑体" w:hAnsi="黑体" w:eastAsia="黑体"/>
          <w:color w:val="auto"/>
          <w:kern w:val="2"/>
          <w:sz w:val="32"/>
          <w:szCs w:val="22"/>
        </w:rPr>
        <w:t>航行和作业时，船上人员均应当规范穿着救生衣。</w:t>
      </w:r>
    </w:p>
    <w:p>
      <w:pPr>
        <w:pStyle w:val="2"/>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olor w:val="auto"/>
          <w:kern w:val="2"/>
          <w:sz w:val="32"/>
          <w:szCs w:val="22"/>
        </w:rPr>
        <w:t>第十条</w:t>
      </w:r>
      <w:r>
        <w:rPr>
          <w:rFonts w:hint="eastAsia" w:ascii="黑体" w:hAnsi="黑体" w:eastAsia="黑体"/>
          <w:color w:val="auto"/>
          <w:kern w:val="2"/>
          <w:sz w:val="32"/>
          <w:szCs w:val="22"/>
          <w:lang w:val="en-US" w:eastAsia="zh-CN"/>
        </w:rPr>
        <w:t xml:space="preserve"> </w:t>
      </w:r>
      <w:r>
        <w:rPr>
          <w:rFonts w:hint="eastAsia" w:ascii="黑体" w:hAnsi="黑体" w:eastAsia="黑体" w:cs="黑体"/>
          <w:color w:val="auto"/>
          <w:kern w:val="2"/>
          <w:sz w:val="32"/>
          <w:szCs w:val="22"/>
        </w:rPr>
        <w:t>船舶航行、停泊和作业应当保持足够的</w:t>
      </w:r>
      <w:r>
        <w:rPr>
          <w:rFonts w:hint="eastAsia" w:ascii="黑体" w:hAnsi="黑体" w:eastAsia="黑体" w:cs="黑体"/>
          <w:color w:val="auto"/>
          <w:kern w:val="2"/>
          <w:sz w:val="32"/>
          <w:szCs w:val="22"/>
          <w:lang w:val="en-US" w:eastAsia="zh-CN"/>
        </w:rPr>
        <w:t>富余</w:t>
      </w:r>
      <w:r>
        <w:rPr>
          <w:rFonts w:hint="eastAsia" w:ascii="黑体" w:hAnsi="黑体" w:eastAsia="黑体" w:cs="黑体"/>
          <w:color w:val="auto"/>
          <w:kern w:val="2"/>
          <w:sz w:val="32"/>
          <w:szCs w:val="22"/>
        </w:rPr>
        <w:t>水深。</w:t>
      </w: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s="黑体"/>
          <w:color w:val="auto"/>
          <w:kern w:val="2"/>
          <w:sz w:val="32"/>
          <w:szCs w:val="22"/>
        </w:rPr>
        <w:t>在深中通道以南</w:t>
      </w:r>
      <w:r>
        <w:rPr>
          <w:rFonts w:hint="eastAsia" w:ascii="黑体" w:hAnsi="黑体" w:eastAsia="黑体" w:cs="黑体"/>
          <w:color w:val="auto"/>
          <w:kern w:val="2"/>
          <w:sz w:val="32"/>
          <w:szCs w:val="22"/>
          <w:lang w:val="en-US" w:eastAsia="zh-CN"/>
        </w:rPr>
        <w:t>水域航行时</w:t>
      </w:r>
      <w:r>
        <w:rPr>
          <w:rFonts w:hint="eastAsia" w:ascii="黑体" w:hAnsi="黑体" w:eastAsia="黑体" w:cs="黑体"/>
          <w:color w:val="auto"/>
          <w:kern w:val="2"/>
          <w:sz w:val="32"/>
          <w:szCs w:val="22"/>
        </w:rPr>
        <w:t>，船舶保留的</w:t>
      </w:r>
      <w:r>
        <w:rPr>
          <w:rFonts w:hint="eastAsia" w:ascii="黑体" w:hAnsi="黑体" w:eastAsia="黑体" w:cs="黑体"/>
          <w:color w:val="auto"/>
          <w:kern w:val="2"/>
          <w:sz w:val="32"/>
          <w:szCs w:val="22"/>
          <w:lang w:val="en-US" w:eastAsia="zh-CN"/>
        </w:rPr>
        <w:t>富余</w:t>
      </w:r>
      <w:r>
        <w:rPr>
          <w:rFonts w:hint="eastAsia" w:ascii="黑体" w:hAnsi="黑体" w:eastAsia="黑体" w:cs="黑体"/>
          <w:color w:val="auto"/>
          <w:kern w:val="2"/>
          <w:sz w:val="32"/>
          <w:szCs w:val="22"/>
        </w:rPr>
        <w:t>水深应当不小于实际吃水的12％</w:t>
      </w:r>
      <w:r>
        <w:rPr>
          <w:rFonts w:hint="eastAsia" w:ascii="黑体" w:hAnsi="黑体" w:eastAsia="黑体" w:cs="黑体"/>
          <w:color w:val="auto"/>
          <w:kern w:val="2"/>
          <w:sz w:val="32"/>
          <w:szCs w:val="22"/>
          <w:lang w:eastAsia="zh-CN"/>
        </w:rPr>
        <w:t>。</w:t>
      </w:r>
      <w:r>
        <w:rPr>
          <w:rFonts w:hint="eastAsia" w:ascii="黑体" w:hAnsi="黑体" w:eastAsia="黑体" w:cs="黑体"/>
          <w:color w:val="auto"/>
          <w:kern w:val="2"/>
          <w:sz w:val="32"/>
          <w:szCs w:val="22"/>
        </w:rPr>
        <w:t>在深中通道以北水域航行时，船舶保留的</w:t>
      </w:r>
      <w:r>
        <w:rPr>
          <w:rFonts w:hint="eastAsia" w:ascii="黑体" w:hAnsi="黑体" w:eastAsia="黑体" w:cs="黑体"/>
          <w:color w:val="auto"/>
          <w:kern w:val="2"/>
          <w:sz w:val="32"/>
          <w:szCs w:val="22"/>
          <w:lang w:val="en-US" w:eastAsia="zh-CN"/>
        </w:rPr>
        <w:t>富余</w:t>
      </w:r>
      <w:r>
        <w:rPr>
          <w:rFonts w:hint="eastAsia" w:ascii="黑体" w:hAnsi="黑体" w:eastAsia="黑体" w:cs="黑体"/>
          <w:color w:val="auto"/>
          <w:kern w:val="2"/>
          <w:sz w:val="32"/>
          <w:szCs w:val="22"/>
        </w:rPr>
        <w:t>水深应当不小于实际吃水的10％。</w:t>
      </w:r>
    </w:p>
    <w:p>
      <w:pPr>
        <w:pStyle w:val="9"/>
        <w:shd w:val="clear" w:color="auto" w:fill="FFFFFF"/>
        <w:spacing w:before="0" w:beforeAutospacing="0" w:after="0" w:afterAutospacing="0" w:line="360" w:lineRule="auto"/>
        <w:ind w:firstLine="640" w:firstLineChars="200"/>
        <w:rPr>
          <w:rFonts w:ascii="黑体" w:hAnsi="黑体" w:eastAsia="黑体" w:cs="黑体"/>
          <w:color w:val="auto"/>
          <w:kern w:val="2"/>
          <w:sz w:val="32"/>
          <w:szCs w:val="22"/>
        </w:rPr>
      </w:pPr>
      <w:r>
        <w:rPr>
          <w:rFonts w:hint="eastAsia" w:ascii="黑体" w:hAnsi="黑体" w:eastAsia="黑体" w:cs="黑体"/>
          <w:color w:val="auto"/>
          <w:kern w:val="2"/>
          <w:sz w:val="32"/>
          <w:szCs w:val="22"/>
          <w:lang w:val="en-US" w:eastAsia="zh-CN"/>
        </w:rPr>
        <w:t>在</w:t>
      </w:r>
      <w:r>
        <w:rPr>
          <w:rFonts w:hint="eastAsia" w:ascii="黑体" w:hAnsi="黑体" w:eastAsia="黑体" w:cs="黑体"/>
          <w:color w:val="auto"/>
          <w:kern w:val="2"/>
          <w:sz w:val="32"/>
          <w:szCs w:val="22"/>
        </w:rPr>
        <w:t>珠海港铁炉湾防波堤以外水域航行时，船舶保留的</w:t>
      </w:r>
      <w:r>
        <w:rPr>
          <w:rFonts w:hint="eastAsia" w:ascii="黑体" w:hAnsi="黑体" w:eastAsia="黑体" w:cs="黑体"/>
          <w:color w:val="auto"/>
          <w:kern w:val="2"/>
          <w:sz w:val="32"/>
          <w:szCs w:val="22"/>
          <w:lang w:eastAsia="zh-CN"/>
        </w:rPr>
        <w:t>富余</w:t>
      </w:r>
      <w:r>
        <w:rPr>
          <w:rFonts w:hint="eastAsia" w:ascii="黑体" w:hAnsi="黑体" w:eastAsia="黑体" w:cs="黑体"/>
          <w:color w:val="auto"/>
          <w:kern w:val="2"/>
          <w:sz w:val="32"/>
          <w:szCs w:val="22"/>
        </w:rPr>
        <w:t>水深应当不小于实际吃水的12％。在珠海港铁炉湾防波堤以内水域航行时，船舶保留的</w:t>
      </w:r>
      <w:r>
        <w:rPr>
          <w:rFonts w:hint="eastAsia" w:ascii="黑体" w:hAnsi="黑体" w:eastAsia="黑体" w:cs="黑体"/>
          <w:color w:val="auto"/>
          <w:kern w:val="2"/>
          <w:sz w:val="32"/>
          <w:szCs w:val="22"/>
          <w:lang w:eastAsia="zh-CN"/>
        </w:rPr>
        <w:t>富余</w:t>
      </w:r>
      <w:r>
        <w:rPr>
          <w:rFonts w:hint="eastAsia" w:ascii="黑体" w:hAnsi="黑体" w:eastAsia="黑体" w:cs="黑体"/>
          <w:color w:val="auto"/>
          <w:kern w:val="2"/>
          <w:sz w:val="32"/>
          <w:szCs w:val="22"/>
        </w:rPr>
        <w:t>水深应不小于实际吃水的10%</w:t>
      </w:r>
      <w:r>
        <w:rPr>
          <w:rFonts w:hint="eastAsia" w:ascii="黑体" w:hAnsi="黑体" w:eastAsia="黑体" w:cs="黑体"/>
          <w:color w:val="auto"/>
          <w:kern w:val="2"/>
          <w:sz w:val="32"/>
          <w:szCs w:val="22"/>
          <w:lang w:eastAsia="zh-CN"/>
        </w:rPr>
        <w:t>，</w:t>
      </w:r>
      <w:r>
        <w:rPr>
          <w:rFonts w:hint="eastAsia" w:ascii="黑体" w:hAnsi="黑体" w:eastAsia="黑体" w:cs="黑体"/>
          <w:color w:val="auto"/>
          <w:kern w:val="2"/>
          <w:sz w:val="32"/>
          <w:szCs w:val="22"/>
        </w:rPr>
        <w:t>且不小于0.5米，但10万载重吨以上危险品船舶</w:t>
      </w:r>
      <w:r>
        <w:rPr>
          <w:rFonts w:hint="eastAsia" w:ascii="黑体" w:hAnsi="黑体" w:eastAsia="黑体" w:cs="黑体"/>
          <w:color w:val="auto"/>
          <w:kern w:val="2"/>
          <w:sz w:val="32"/>
          <w:szCs w:val="22"/>
          <w:lang w:eastAsia="zh-CN"/>
        </w:rPr>
        <w:t>富余</w:t>
      </w:r>
      <w:r>
        <w:rPr>
          <w:rFonts w:hint="eastAsia" w:ascii="黑体" w:hAnsi="黑体" w:eastAsia="黑体" w:cs="黑体"/>
          <w:color w:val="auto"/>
          <w:kern w:val="2"/>
          <w:sz w:val="32"/>
          <w:szCs w:val="22"/>
        </w:rPr>
        <w:t>水深应不小于船舶实际吃水的12%；20万吨级散货船</w:t>
      </w:r>
      <w:r>
        <w:rPr>
          <w:rFonts w:hint="eastAsia" w:ascii="黑体" w:hAnsi="黑体" w:eastAsia="黑体" w:cs="黑体"/>
          <w:color w:val="auto"/>
          <w:kern w:val="2"/>
          <w:sz w:val="32"/>
          <w:szCs w:val="22"/>
          <w:lang w:eastAsia="zh-CN"/>
        </w:rPr>
        <w:t>富余</w:t>
      </w:r>
      <w:r>
        <w:rPr>
          <w:rFonts w:hint="eastAsia" w:ascii="黑体" w:hAnsi="黑体" w:eastAsia="黑体" w:cs="黑体"/>
          <w:color w:val="auto"/>
          <w:kern w:val="2"/>
          <w:sz w:val="32"/>
          <w:szCs w:val="22"/>
        </w:rPr>
        <w:t>水深</w:t>
      </w:r>
      <w:r>
        <w:rPr>
          <w:rFonts w:hint="eastAsia" w:ascii="黑体" w:hAnsi="黑体" w:eastAsia="黑体" w:cs="黑体"/>
          <w:color w:val="auto"/>
          <w:kern w:val="2"/>
          <w:sz w:val="32"/>
          <w:szCs w:val="22"/>
          <w:lang w:eastAsia="zh-CN"/>
        </w:rPr>
        <w:t>应</w:t>
      </w:r>
      <w:r>
        <w:rPr>
          <w:rFonts w:hint="eastAsia" w:ascii="黑体" w:hAnsi="黑体" w:eastAsia="黑体" w:cs="黑体"/>
          <w:color w:val="auto"/>
          <w:kern w:val="2"/>
          <w:sz w:val="32"/>
          <w:szCs w:val="22"/>
        </w:rPr>
        <w:t>不小于船舶实际吃水的11%。</w:t>
      </w:r>
    </w:p>
    <w:p>
      <w:pPr>
        <w:pStyle w:val="9"/>
        <w:shd w:val="clear" w:color="auto" w:fill="FFFFFF"/>
        <w:spacing w:before="0" w:beforeAutospacing="0" w:after="0" w:afterAutospacing="0" w:line="579"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kern w:val="2"/>
          <w:sz w:val="32"/>
          <w:szCs w:val="22"/>
        </w:rPr>
        <w:t>在港珠澳大桥以南，</w:t>
      </w:r>
      <w:r>
        <w:rPr>
          <w:rFonts w:hint="eastAsia" w:ascii="黑体" w:hAnsi="黑体" w:eastAsia="黑体" w:cs="黑体"/>
          <w:color w:val="auto"/>
          <w:sz w:val="32"/>
          <w:szCs w:val="32"/>
        </w:rPr>
        <w:t>载运散装液化天然气船舶在航行期间，船舶</w:t>
      </w:r>
      <w:r>
        <w:rPr>
          <w:rFonts w:hint="eastAsia" w:ascii="黑体" w:hAnsi="黑体" w:eastAsia="黑体" w:cs="黑体"/>
          <w:color w:val="auto"/>
          <w:sz w:val="32"/>
          <w:szCs w:val="32"/>
          <w:lang w:eastAsia="zh-CN"/>
        </w:rPr>
        <w:t>富余</w:t>
      </w:r>
      <w:r>
        <w:rPr>
          <w:rFonts w:hint="eastAsia" w:ascii="黑体" w:hAnsi="黑体" w:eastAsia="黑体" w:cs="黑体"/>
          <w:color w:val="auto"/>
          <w:sz w:val="32"/>
          <w:szCs w:val="32"/>
        </w:rPr>
        <w:t>水深应当不小于实际吃水的15%；在停泊期间，船舶</w:t>
      </w:r>
      <w:r>
        <w:rPr>
          <w:rFonts w:hint="eastAsia" w:ascii="黑体" w:hAnsi="黑体" w:eastAsia="黑体" w:cs="黑体"/>
          <w:color w:val="auto"/>
          <w:sz w:val="32"/>
          <w:szCs w:val="32"/>
          <w:lang w:eastAsia="zh-CN"/>
        </w:rPr>
        <w:t>富余</w:t>
      </w:r>
      <w:r>
        <w:rPr>
          <w:rFonts w:hint="eastAsia" w:ascii="黑体" w:hAnsi="黑体" w:eastAsia="黑体" w:cs="黑体"/>
          <w:color w:val="auto"/>
          <w:sz w:val="32"/>
          <w:szCs w:val="32"/>
        </w:rPr>
        <w:t>水深应当不小于实际吃水的10%，且不小于1.0米。</w:t>
      </w:r>
    </w:p>
    <w:p>
      <w:pPr>
        <w:shd w:val="clear" w:color="auto" w:fill="FFFFFF"/>
        <w:topLinePunct/>
        <w:spacing w:line="579" w:lineRule="exact"/>
        <w:ind w:firstLine="640" w:firstLineChars="200"/>
        <w:textAlignment w:val="top"/>
        <w:rPr>
          <w:rFonts w:hint="eastAsia" w:ascii="黑体" w:hAnsi="黑体" w:eastAsia="黑体" w:cs="黑体"/>
          <w:color w:val="auto"/>
          <w:sz w:val="32"/>
          <w:szCs w:val="32"/>
        </w:rPr>
      </w:pPr>
      <w:r>
        <w:rPr>
          <w:rFonts w:hint="eastAsia" w:ascii="黑体" w:hAnsi="黑体" w:eastAsia="黑体" w:cs="黑体"/>
          <w:color w:val="auto"/>
          <w:sz w:val="32"/>
          <w:szCs w:val="32"/>
        </w:rPr>
        <w:t>各码头、航道运维单位应当至少每半年向海事管理机构提交码头港池、航道水深资料。</w:t>
      </w:r>
    </w:p>
    <w:p>
      <w:pPr>
        <w:pStyle w:val="2"/>
        <w:ind w:left="480" w:firstLine="480"/>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一</w:t>
      </w:r>
      <w:r>
        <w:rPr>
          <w:rFonts w:hint="eastAsia" w:ascii="黑体" w:hAnsi="黑体" w:eastAsia="黑体"/>
          <w:color w:val="auto"/>
          <w:kern w:val="2"/>
          <w:sz w:val="32"/>
          <w:szCs w:val="22"/>
        </w:rPr>
        <w:t xml:space="preserve">条 </w:t>
      </w:r>
      <w:r>
        <w:rPr>
          <w:rFonts w:hint="eastAsia" w:ascii="黑体" w:hAnsi="黑体" w:eastAsia="黑体" w:cs="黑体"/>
          <w:color w:val="auto"/>
          <w:kern w:val="2"/>
          <w:sz w:val="32"/>
          <w:szCs w:val="22"/>
        </w:rPr>
        <w:t>沿航道行驶的船舶，只要安全可行，应当尽量靠近本船右舷一侧的航道外缘行驶。</w:t>
      </w: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s="黑体"/>
          <w:color w:val="auto"/>
          <w:kern w:val="2"/>
          <w:sz w:val="32"/>
          <w:szCs w:val="22"/>
        </w:rPr>
        <w:t>靠近航道航行的船舶，应当顺着航道内右舷一侧船舶总流向行驶。</w:t>
      </w: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s="黑体"/>
          <w:color w:val="auto"/>
          <w:kern w:val="2"/>
          <w:sz w:val="32"/>
          <w:szCs w:val="22"/>
        </w:rPr>
        <w:t>吃水3米以下的船舶顺广州港出海航道、</w:t>
      </w:r>
      <w:r>
        <w:rPr>
          <w:rFonts w:hint="eastAsia" w:ascii="黑体" w:hAnsi="黑体" w:eastAsia="黑体" w:cs="黑体"/>
          <w:color w:val="auto"/>
          <w:sz w:val="32"/>
          <w:szCs w:val="32"/>
        </w:rPr>
        <w:t>高栏港主航道航行时</w:t>
      </w:r>
      <w:r>
        <w:rPr>
          <w:rFonts w:hint="eastAsia" w:ascii="黑体" w:hAnsi="黑体" w:eastAsia="黑体" w:cs="黑体"/>
          <w:color w:val="auto"/>
          <w:kern w:val="2"/>
          <w:sz w:val="32"/>
          <w:szCs w:val="22"/>
        </w:rPr>
        <w:t>，应当在航道灯浮连线20米外水域行驶。</w:t>
      </w: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s="黑体"/>
          <w:color w:val="auto"/>
          <w:kern w:val="2"/>
          <w:sz w:val="32"/>
          <w:szCs w:val="22"/>
        </w:rPr>
        <w:t>吃水3米至5米的船舶使用广州港出海航道、</w:t>
      </w:r>
      <w:r>
        <w:rPr>
          <w:rFonts w:hint="eastAsia" w:ascii="黑体" w:hAnsi="黑体" w:eastAsia="黑体" w:cs="黑体"/>
          <w:color w:val="auto"/>
          <w:sz w:val="32"/>
          <w:szCs w:val="32"/>
        </w:rPr>
        <w:t>高栏港主航道</w:t>
      </w:r>
      <w:r>
        <w:rPr>
          <w:rFonts w:hint="eastAsia" w:ascii="黑体" w:hAnsi="黑体" w:eastAsia="黑体" w:cs="黑体"/>
          <w:color w:val="auto"/>
          <w:kern w:val="2"/>
          <w:sz w:val="32"/>
          <w:szCs w:val="22"/>
        </w:rPr>
        <w:t>时，不得妨碍广州港出海航道、</w:t>
      </w:r>
      <w:r>
        <w:rPr>
          <w:rFonts w:hint="eastAsia" w:ascii="黑体" w:hAnsi="黑体" w:eastAsia="黑体" w:cs="黑体"/>
          <w:color w:val="auto"/>
          <w:sz w:val="32"/>
          <w:szCs w:val="32"/>
        </w:rPr>
        <w:t>高栏港主航道</w:t>
      </w:r>
      <w:r>
        <w:rPr>
          <w:rFonts w:hint="eastAsia" w:ascii="黑体" w:hAnsi="黑体" w:eastAsia="黑体" w:cs="黑体"/>
          <w:color w:val="auto"/>
          <w:kern w:val="2"/>
          <w:sz w:val="32"/>
          <w:szCs w:val="22"/>
        </w:rPr>
        <w:t>船舶的航行。若环境允许，应当及早驶离至本船右舷一侧的灯浮连线20米外的水域行驶。</w:t>
      </w:r>
    </w:p>
    <w:p>
      <w:pPr>
        <w:tabs>
          <w:tab w:val="left" w:pos="709"/>
          <w:tab w:val="left" w:pos="5180"/>
        </w:tabs>
        <w:autoSpaceDE/>
        <w:autoSpaceDN/>
        <w:snapToGrid w:val="0"/>
        <w:spacing w:line="579" w:lineRule="exact"/>
        <w:ind w:firstLine="640" w:firstLineChars="200"/>
        <w:jc w:val="both"/>
        <w:outlineLvl w:val="1"/>
        <w:rPr>
          <w:rFonts w:ascii="黑体" w:hAnsi="黑体" w:eastAsia="黑体" w:cs="黑体"/>
          <w:color w:val="auto"/>
          <w:kern w:val="2"/>
          <w:sz w:val="32"/>
          <w:szCs w:val="22"/>
        </w:rPr>
      </w:pPr>
      <w:r>
        <w:rPr>
          <w:rFonts w:hint="eastAsia" w:ascii="黑体" w:hAnsi="黑体" w:eastAsia="黑体" w:cs="黑体"/>
          <w:color w:val="auto"/>
          <w:kern w:val="2"/>
          <w:sz w:val="32"/>
          <w:szCs w:val="22"/>
        </w:rPr>
        <w:t>船舶使用广州港川鼻航道时，只要安全可行，不得驶出航道追越他船。</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二</w:t>
      </w:r>
      <w:r>
        <w:rPr>
          <w:rFonts w:hint="eastAsia" w:ascii="黑体" w:hAnsi="黑体" w:eastAsia="黑体"/>
          <w:color w:val="auto"/>
          <w:kern w:val="2"/>
          <w:sz w:val="32"/>
          <w:szCs w:val="22"/>
        </w:rPr>
        <w:t>条 船舶驶入或者驶出航道时，应当避让顺航道航行的船舶。</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驶入或驶出航道的船舶，如只有在顺航道航行船舶采取行动才能安全通过时，则该船应与顺航道航行船舶联系，以表示其意图；顺航道航行船舶如果同意，应予明确，并采取使</w:t>
      </w:r>
      <w:r>
        <w:rPr>
          <w:rFonts w:hint="eastAsia" w:ascii="黑体" w:hAnsi="黑体" w:eastAsia="黑体"/>
          <w:color w:val="auto"/>
          <w:kern w:val="2"/>
          <w:sz w:val="32"/>
          <w:szCs w:val="22"/>
          <w:lang w:val="en-US" w:eastAsia="zh-CN"/>
        </w:rPr>
        <w:t>其能</w:t>
      </w:r>
      <w:r>
        <w:rPr>
          <w:rFonts w:hint="eastAsia" w:ascii="黑体" w:hAnsi="黑体" w:eastAsia="黑体"/>
          <w:color w:val="auto"/>
          <w:kern w:val="2"/>
          <w:sz w:val="32"/>
          <w:szCs w:val="22"/>
        </w:rPr>
        <w:t>安全通过的措施。</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两船在赤沙航道与新沙航道、莲花山东（西）航道与坭洲头航道水域交叉相遇致有构成碰撞危险时，有他船在本船右舷的船舶应给他船让路，他船应协助避让。</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三</w:t>
      </w:r>
      <w:r>
        <w:rPr>
          <w:rFonts w:hint="eastAsia" w:ascii="黑体" w:hAnsi="黑体" w:eastAsia="黑体"/>
          <w:color w:val="auto"/>
          <w:kern w:val="2"/>
          <w:sz w:val="32"/>
          <w:szCs w:val="22"/>
        </w:rPr>
        <w:t>条 船舶在横越航道前，应当观察周围环境，确认无碍他船航行时，方可横越。船舶横越航道时，应当按下列规定避让：</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（一）主动避让顺航道航行船舶；</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（二）在横越前鸣放声号一长声，夜间可采取灯光警示等措施，以引起他船注意；</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（三）尽可能用与航道船舶总流向成直角的航向穿越，并避免横越他船船艏。</w:t>
      </w:r>
    </w:p>
    <w:p>
      <w:pPr>
        <w:pStyle w:val="2"/>
        <w:ind w:left="480" w:firstLine="640"/>
        <w:rPr>
          <w:rFonts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四</w:t>
      </w:r>
      <w:r>
        <w:rPr>
          <w:rFonts w:hint="eastAsia" w:ascii="黑体" w:hAnsi="黑体" w:eastAsia="黑体"/>
          <w:color w:val="auto"/>
          <w:kern w:val="2"/>
          <w:sz w:val="32"/>
          <w:szCs w:val="22"/>
        </w:rPr>
        <w:t>条 船舶应避免在航道转弯处会船</w:t>
      </w:r>
      <w:r>
        <w:rPr>
          <w:rFonts w:hint="eastAsia" w:ascii="黑体" w:hAnsi="黑体" w:eastAsia="黑体"/>
          <w:color w:val="auto"/>
          <w:kern w:val="2"/>
          <w:sz w:val="32"/>
          <w:szCs w:val="22"/>
          <w:lang w:eastAsia="zh-CN"/>
        </w:rPr>
        <w:t>。</w:t>
      </w:r>
    </w:p>
    <w:p>
      <w:pPr>
        <w:tabs>
          <w:tab w:val="left" w:pos="709"/>
          <w:tab w:val="left" w:pos="5180"/>
        </w:tabs>
        <w:autoSpaceDE/>
        <w:autoSpaceDN/>
        <w:snapToGrid w:val="0"/>
        <w:spacing w:line="579" w:lineRule="exact"/>
        <w:ind w:firstLine="640" w:firstLineChars="200"/>
        <w:jc w:val="both"/>
        <w:outlineLvl w:val="1"/>
        <w:rPr>
          <w:rFonts w:ascii="仿宋_GB2312" w:hAnsi="Calibri" w:eastAsia="仿宋_GB2312" w:cs="仿宋_GB2312"/>
          <w:color w:val="auto"/>
          <w:sz w:val="32"/>
          <w:szCs w:val="32"/>
        </w:rPr>
      </w:pPr>
      <w:r>
        <w:rPr>
          <w:rFonts w:hint="eastAsia" w:ascii="黑体" w:hAnsi="黑体" w:eastAsia="黑体"/>
          <w:color w:val="auto"/>
          <w:kern w:val="2"/>
          <w:sz w:val="32"/>
          <w:szCs w:val="22"/>
        </w:rPr>
        <w:t>在进入航道转弯处前，逆水船应当让顺水船；平潮时，出口船应当让进口船</w:t>
      </w:r>
      <w:r>
        <w:rPr>
          <w:rFonts w:hint="eastAsia" w:ascii="黑体" w:hAnsi="黑体" w:eastAsia="黑体"/>
          <w:color w:val="auto"/>
          <w:kern w:val="2"/>
          <w:sz w:val="32"/>
          <w:szCs w:val="22"/>
          <w:lang w:eastAsia="zh-CN"/>
        </w:rPr>
        <w:t>。</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lang w:eastAsia="zh-CN"/>
        </w:rPr>
      </w:pPr>
      <w:r>
        <w:rPr>
          <w:rFonts w:hint="eastAsia" w:ascii="黑体" w:hAnsi="黑体" w:eastAsia="黑体"/>
          <w:color w:val="auto"/>
          <w:kern w:val="2"/>
          <w:sz w:val="32"/>
          <w:szCs w:val="22"/>
        </w:rPr>
        <w:t>禁止船舶在</w:t>
      </w:r>
      <w:r>
        <w:rPr>
          <w:rFonts w:hint="eastAsia" w:ascii="黑体" w:hAnsi="黑体" w:eastAsia="黑体"/>
          <w:color w:val="auto"/>
          <w:kern w:val="2"/>
          <w:sz w:val="32"/>
          <w:szCs w:val="22"/>
          <w:lang w:val="en-US" w:eastAsia="zh-CN"/>
        </w:rPr>
        <w:t>崖门出海航道</w:t>
      </w:r>
      <w:r>
        <w:rPr>
          <w:rFonts w:hint="eastAsia" w:ascii="黑体" w:hAnsi="黑体" w:eastAsia="黑体"/>
          <w:color w:val="auto"/>
          <w:kern w:val="2"/>
          <w:sz w:val="32"/>
          <w:szCs w:val="22"/>
        </w:rPr>
        <w:t>Y14号灯浮至Y18号灯浮水域内会船</w:t>
      </w:r>
      <w:r>
        <w:rPr>
          <w:rFonts w:hint="eastAsia" w:ascii="黑体" w:hAnsi="黑体" w:eastAsia="黑体"/>
          <w:color w:val="auto"/>
          <w:kern w:val="2"/>
          <w:sz w:val="32"/>
          <w:szCs w:val="22"/>
          <w:lang w:eastAsia="zh-CN"/>
        </w:rPr>
        <w:t>。</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lang w:eastAsia="zh-CN"/>
        </w:rPr>
      </w:pPr>
      <w:r>
        <w:rPr>
          <w:rFonts w:hint="eastAsia" w:ascii="黑体" w:hAnsi="黑体" w:eastAsia="黑体"/>
          <w:color w:val="auto"/>
          <w:kern w:val="2"/>
          <w:sz w:val="32"/>
          <w:szCs w:val="22"/>
        </w:rPr>
        <w:t>禁止</w:t>
      </w:r>
      <w:r>
        <w:rPr>
          <w:rFonts w:hint="eastAsia" w:ascii="黑体" w:hAnsi="黑体" w:eastAsia="黑体"/>
          <w:color w:val="auto"/>
          <w:kern w:val="2"/>
          <w:sz w:val="32"/>
          <w:szCs w:val="22"/>
          <w:lang w:val="en-US" w:eastAsia="zh-CN"/>
        </w:rPr>
        <w:t>船舶</w:t>
      </w:r>
      <w:r>
        <w:rPr>
          <w:rFonts w:hint="eastAsia" w:ascii="黑体" w:hAnsi="黑体" w:eastAsia="黑体"/>
          <w:color w:val="auto"/>
          <w:kern w:val="2"/>
          <w:sz w:val="32"/>
          <w:szCs w:val="22"/>
        </w:rPr>
        <w:t>在高栏港主航道、崖门出海航道Y1号灯浮至Y17号灯浮水域并列行驶</w:t>
      </w:r>
      <w:r>
        <w:rPr>
          <w:rFonts w:hint="eastAsia" w:ascii="黑体" w:hAnsi="黑体" w:eastAsia="黑体"/>
          <w:color w:val="auto"/>
          <w:kern w:val="2"/>
          <w:sz w:val="32"/>
          <w:szCs w:val="22"/>
          <w:lang w:eastAsia="zh-CN"/>
        </w:rPr>
        <w:t>。</w:t>
      </w:r>
    </w:p>
    <w:p>
      <w:pPr>
        <w:pStyle w:val="2"/>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五</w:t>
      </w:r>
      <w:r>
        <w:rPr>
          <w:rFonts w:hint="eastAsia" w:ascii="黑体" w:hAnsi="黑体" w:eastAsia="黑体"/>
          <w:color w:val="auto"/>
          <w:kern w:val="2"/>
          <w:sz w:val="32"/>
          <w:szCs w:val="22"/>
        </w:rPr>
        <w:t>条 禁止船舶在广州港赤沙航道北段（赤沙航道转向点以北）、莲花山东航道、莲花山西航道追越他船。</w:t>
      </w:r>
    </w:p>
    <w:p>
      <w:pPr>
        <w:pStyle w:val="2"/>
        <w:ind w:left="480" w:firstLine="480"/>
        <w:rPr>
          <w:rFonts w:hint="eastAsia"/>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六</w:t>
      </w:r>
      <w:r>
        <w:rPr>
          <w:rFonts w:hint="eastAsia" w:ascii="黑体" w:hAnsi="黑体" w:eastAsia="黑体"/>
          <w:color w:val="auto"/>
          <w:kern w:val="2"/>
          <w:sz w:val="32"/>
          <w:szCs w:val="22"/>
        </w:rPr>
        <w:t>条</w:t>
      </w:r>
      <w:r>
        <w:rPr>
          <w:rFonts w:hint="eastAsia" w:ascii="黑体" w:hAnsi="黑体" w:eastAsia="黑体"/>
          <w:color w:val="auto"/>
          <w:kern w:val="2"/>
          <w:sz w:val="32"/>
          <w:szCs w:val="22"/>
          <w:lang w:val="en-US" w:eastAsia="zh-CN"/>
        </w:rPr>
        <w:t xml:space="preserve"> </w:t>
      </w:r>
      <w:r>
        <w:rPr>
          <w:rFonts w:hint="eastAsia" w:ascii="黑体" w:hAnsi="黑体" w:eastAsia="黑体"/>
          <w:color w:val="auto"/>
          <w:kern w:val="2"/>
          <w:sz w:val="32"/>
          <w:szCs w:val="22"/>
        </w:rPr>
        <w:t>禁止船舶在叉河口或狭窄、弯曲航段掉头。</w:t>
      </w:r>
    </w:p>
    <w:p>
      <w:pPr>
        <w:tabs>
          <w:tab w:val="left" w:pos="709"/>
          <w:tab w:val="left" w:pos="5180"/>
        </w:tabs>
        <w:autoSpaceDE/>
        <w:autoSpaceDN/>
        <w:snapToGrid w:val="0"/>
        <w:spacing w:line="579" w:lineRule="exact"/>
        <w:ind w:firstLine="800" w:firstLineChars="25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他船与掉头区内掉头的船舶会遇时，应当主动避让掉头船舶；船舶在掉头区以外的水域掉头时，不得妨碍他船正常航行。</w:t>
      </w:r>
    </w:p>
    <w:p>
      <w:pPr>
        <w:tabs>
          <w:tab w:val="left" w:pos="709"/>
          <w:tab w:val="left" w:pos="5180"/>
        </w:tabs>
        <w:autoSpaceDE/>
        <w:autoSpaceDN/>
        <w:snapToGrid w:val="0"/>
        <w:spacing w:line="579" w:lineRule="exact"/>
        <w:ind w:firstLine="800" w:firstLineChars="25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掉头的船舶</w:t>
      </w:r>
      <w:r>
        <w:rPr>
          <w:rFonts w:hint="eastAsia" w:ascii="黑体" w:hAnsi="黑体" w:eastAsia="黑体"/>
          <w:color w:val="auto"/>
          <w:kern w:val="2"/>
          <w:sz w:val="32"/>
          <w:szCs w:val="22"/>
          <w:lang w:val="en-US" w:eastAsia="zh-CN"/>
        </w:rPr>
        <w:t>应当按规定显示号灯、号型、鸣放声号、密切注意周围环境</w:t>
      </w:r>
      <w:r>
        <w:rPr>
          <w:rFonts w:hint="eastAsia" w:ascii="黑体" w:hAnsi="黑体" w:eastAsia="黑体"/>
          <w:color w:val="auto"/>
          <w:kern w:val="2"/>
          <w:sz w:val="32"/>
          <w:szCs w:val="22"/>
        </w:rPr>
        <w:t>。</w:t>
      </w:r>
    </w:p>
    <w:p>
      <w:pPr>
        <w:pStyle w:val="2"/>
        <w:rPr>
          <w:color w:val="auto"/>
        </w:rPr>
      </w:pPr>
    </w:p>
    <w:p>
      <w:pPr>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七</w:t>
      </w:r>
      <w:r>
        <w:rPr>
          <w:rFonts w:hint="eastAsia" w:ascii="黑体" w:hAnsi="黑体" w:eastAsia="黑体"/>
          <w:color w:val="auto"/>
          <w:kern w:val="2"/>
          <w:sz w:val="32"/>
          <w:szCs w:val="22"/>
        </w:rPr>
        <w:t>条 船舶航行时，应当遵守海事管理机构公布</w:t>
      </w:r>
      <w:r>
        <w:rPr>
          <w:rFonts w:ascii="黑体" w:hAnsi="黑体" w:eastAsia="黑体"/>
          <w:color w:val="auto"/>
          <w:kern w:val="2"/>
          <w:sz w:val="32"/>
          <w:szCs w:val="22"/>
        </w:rPr>
        <w:t>的</w:t>
      </w:r>
      <w:r>
        <w:rPr>
          <w:rFonts w:hint="eastAsia" w:ascii="黑体" w:hAnsi="黑体" w:eastAsia="黑体"/>
          <w:color w:val="auto"/>
          <w:kern w:val="2"/>
          <w:sz w:val="32"/>
          <w:szCs w:val="22"/>
        </w:rPr>
        <w:t>限速规定。</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船舶航经航道弯曲航段、交通密集区、船坞、船舶装卸区、施工区、渡轮码头或者满载小船时，应当慢速通过，以策安全。</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船舶在港珠澳大桥至深中通道之间水域航行时，航速不得超过15节；船舶在深中通道以北水域航行时，航速不得超过12节。</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船舶使用广州港出海航道时，只要安全可行，航速不应低于5节。</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船舶在珠海港主航道铁炉湾防波堤以内航道航行时，航速不得超过12节。</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w:t>
      </w:r>
      <w:r>
        <w:rPr>
          <w:rFonts w:ascii="黑体" w:hAnsi="黑体" w:eastAsia="黑体"/>
          <w:color w:val="auto"/>
          <w:kern w:val="2"/>
          <w:sz w:val="32"/>
          <w:szCs w:val="22"/>
        </w:rPr>
        <w:t>进入桥梁水域的限速要求按桥梁水域</w:t>
      </w:r>
      <w:r>
        <w:rPr>
          <w:rFonts w:hint="eastAsia" w:ascii="黑体" w:hAnsi="黑体" w:eastAsia="黑体"/>
          <w:color w:val="auto"/>
          <w:kern w:val="2"/>
          <w:sz w:val="32"/>
          <w:szCs w:val="22"/>
        </w:rPr>
        <w:t>有</w:t>
      </w:r>
      <w:r>
        <w:rPr>
          <w:rFonts w:ascii="黑体" w:hAnsi="黑体" w:eastAsia="黑体"/>
          <w:color w:val="auto"/>
          <w:kern w:val="2"/>
          <w:sz w:val="32"/>
          <w:szCs w:val="22"/>
        </w:rPr>
        <w:t>关规定执行。</w:t>
      </w:r>
    </w:p>
    <w:p>
      <w:pPr>
        <w:tabs>
          <w:tab w:val="left" w:pos="709"/>
          <w:tab w:val="left" w:pos="5180"/>
        </w:tabs>
        <w:autoSpaceDE/>
        <w:autoSpaceDN/>
        <w:snapToGrid w:val="0"/>
        <w:spacing w:line="579" w:lineRule="exact"/>
        <w:ind w:firstLine="640" w:firstLineChars="200"/>
        <w:jc w:val="both"/>
        <w:outlineLvl w:val="1"/>
        <w:rPr>
          <w:color w:val="auto"/>
        </w:rPr>
      </w:pPr>
      <w:r>
        <w:rPr>
          <w:rFonts w:hint="eastAsia" w:ascii="黑体" w:hAnsi="黑体" w:eastAsia="黑体"/>
          <w:color w:val="auto"/>
          <w:kern w:val="2"/>
          <w:sz w:val="32"/>
          <w:szCs w:val="22"/>
        </w:rPr>
        <w:t>高速客船不受上述限速的要求，但应根据实际情况采</w:t>
      </w:r>
      <w:r>
        <w:rPr>
          <w:rFonts w:hint="eastAsia" w:ascii="黑体" w:hAnsi="黑体" w:eastAsia="黑体"/>
          <w:color w:val="auto"/>
          <w:kern w:val="2"/>
          <w:sz w:val="32"/>
          <w:szCs w:val="22"/>
          <w:lang w:eastAsia="zh-CN"/>
        </w:rPr>
        <w:t>用</w:t>
      </w:r>
      <w:r>
        <w:rPr>
          <w:rFonts w:hint="eastAsia" w:ascii="黑体" w:hAnsi="黑体" w:eastAsia="黑体"/>
          <w:color w:val="auto"/>
          <w:kern w:val="2"/>
          <w:sz w:val="32"/>
          <w:szCs w:val="22"/>
        </w:rPr>
        <w:t>安全航速。</w:t>
      </w:r>
    </w:p>
    <w:p>
      <w:pPr>
        <w:pStyle w:val="4"/>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八</w:t>
      </w:r>
      <w:r>
        <w:rPr>
          <w:rFonts w:hint="eastAsia" w:ascii="黑体" w:hAnsi="黑体" w:eastAsia="黑体"/>
          <w:color w:val="auto"/>
          <w:kern w:val="2"/>
          <w:sz w:val="32"/>
          <w:szCs w:val="22"/>
        </w:rPr>
        <w:t>条 能见度不良时，船舶应当备车、备锚，谨慎驾驶，使用安全航速，加强瞭望，注意与附近行驶船舶的联系，并按规定鸣放雾号。</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w:t>
      </w:r>
      <w:r>
        <w:rPr>
          <w:rFonts w:ascii="黑体" w:hAnsi="黑体" w:eastAsia="黑体"/>
          <w:color w:val="auto"/>
          <w:kern w:val="2"/>
          <w:sz w:val="32"/>
          <w:szCs w:val="22"/>
        </w:rPr>
        <w:t>航经水域的</w:t>
      </w:r>
      <w:r>
        <w:rPr>
          <w:rFonts w:hint="eastAsia" w:ascii="黑体" w:hAnsi="黑体" w:eastAsia="黑体"/>
          <w:color w:val="auto"/>
          <w:kern w:val="2"/>
          <w:sz w:val="32"/>
          <w:szCs w:val="22"/>
        </w:rPr>
        <w:t>能见度小于2000米时，船舶航速不得超过10节。</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码头、锚地或者系船浮筒等停泊</w:t>
      </w:r>
      <w:r>
        <w:rPr>
          <w:rFonts w:ascii="黑体" w:hAnsi="黑体" w:eastAsia="黑体"/>
          <w:color w:val="auto"/>
          <w:kern w:val="2"/>
          <w:sz w:val="32"/>
          <w:szCs w:val="22"/>
        </w:rPr>
        <w:t>点</w:t>
      </w:r>
      <w:r>
        <w:rPr>
          <w:rFonts w:hint="eastAsia" w:ascii="黑体" w:hAnsi="黑体" w:eastAsia="黑体"/>
          <w:color w:val="auto"/>
          <w:kern w:val="2"/>
          <w:sz w:val="32"/>
          <w:szCs w:val="22"/>
        </w:rPr>
        <w:t>所在</w:t>
      </w:r>
      <w:r>
        <w:rPr>
          <w:rFonts w:ascii="黑体" w:hAnsi="黑体" w:eastAsia="黑体"/>
          <w:color w:val="auto"/>
          <w:kern w:val="2"/>
          <w:sz w:val="32"/>
          <w:szCs w:val="22"/>
        </w:rPr>
        <w:t>水域</w:t>
      </w:r>
      <w:r>
        <w:rPr>
          <w:rFonts w:hint="eastAsia" w:ascii="黑体" w:hAnsi="黑体" w:eastAsia="黑体"/>
          <w:color w:val="auto"/>
          <w:kern w:val="2"/>
          <w:sz w:val="32"/>
          <w:szCs w:val="22"/>
        </w:rPr>
        <w:t>的能见度小于1000米时，禁止船舶离泊航行。</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w:t>
      </w:r>
      <w:r>
        <w:rPr>
          <w:rFonts w:ascii="黑体" w:hAnsi="黑体" w:eastAsia="黑体"/>
          <w:color w:val="auto"/>
          <w:kern w:val="2"/>
          <w:sz w:val="32"/>
          <w:szCs w:val="22"/>
        </w:rPr>
        <w:t>航经</w:t>
      </w:r>
      <w:r>
        <w:rPr>
          <w:rFonts w:hint="eastAsia" w:ascii="黑体" w:hAnsi="黑体" w:eastAsia="黑体"/>
          <w:color w:val="auto"/>
          <w:kern w:val="2"/>
          <w:sz w:val="32"/>
          <w:szCs w:val="22"/>
        </w:rPr>
        <w:t>或</w:t>
      </w:r>
      <w:r>
        <w:rPr>
          <w:rFonts w:ascii="黑体" w:hAnsi="黑体" w:eastAsia="黑体"/>
          <w:color w:val="auto"/>
          <w:kern w:val="2"/>
          <w:sz w:val="32"/>
          <w:szCs w:val="22"/>
        </w:rPr>
        <w:t>拟航经水域的</w:t>
      </w:r>
      <w:r>
        <w:rPr>
          <w:rFonts w:hint="eastAsia" w:ascii="黑体" w:hAnsi="黑体" w:eastAsia="黑体"/>
          <w:color w:val="auto"/>
          <w:kern w:val="2"/>
          <w:sz w:val="32"/>
          <w:szCs w:val="22"/>
        </w:rPr>
        <w:t>能见度小于1000米时，船舶应当特别谨慎。若环境允许，应当及时驶离航道就近选择水域停泊，并向海事管理机构报告。</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高速客船不受本条第二、</w:t>
      </w:r>
      <w:r>
        <w:rPr>
          <w:rFonts w:ascii="黑体" w:hAnsi="黑体" w:eastAsia="黑体"/>
          <w:color w:val="auto"/>
          <w:kern w:val="2"/>
          <w:sz w:val="32"/>
          <w:szCs w:val="22"/>
        </w:rPr>
        <w:t>第三</w:t>
      </w:r>
      <w:r>
        <w:rPr>
          <w:rFonts w:hint="eastAsia" w:ascii="黑体" w:hAnsi="黑体" w:eastAsia="黑体"/>
          <w:color w:val="auto"/>
          <w:kern w:val="2"/>
          <w:sz w:val="32"/>
          <w:szCs w:val="22"/>
        </w:rPr>
        <w:t>款</w:t>
      </w:r>
      <w:r>
        <w:rPr>
          <w:rFonts w:ascii="黑体" w:hAnsi="黑体" w:eastAsia="黑体"/>
          <w:color w:val="auto"/>
          <w:kern w:val="2"/>
          <w:sz w:val="32"/>
          <w:szCs w:val="22"/>
        </w:rPr>
        <w:t>限制，但</w:t>
      </w:r>
      <w:r>
        <w:rPr>
          <w:rFonts w:hint="eastAsia" w:ascii="黑体" w:hAnsi="黑体" w:eastAsia="黑体"/>
          <w:color w:val="auto"/>
          <w:kern w:val="2"/>
          <w:sz w:val="32"/>
          <w:szCs w:val="22"/>
        </w:rPr>
        <w:t>码头、锚地或者系船浮筒等停泊</w:t>
      </w:r>
      <w:r>
        <w:rPr>
          <w:rFonts w:ascii="黑体" w:hAnsi="黑体" w:eastAsia="黑体"/>
          <w:color w:val="auto"/>
          <w:kern w:val="2"/>
          <w:sz w:val="32"/>
          <w:szCs w:val="22"/>
        </w:rPr>
        <w:t>点</w:t>
      </w:r>
      <w:r>
        <w:rPr>
          <w:rFonts w:hint="eastAsia" w:ascii="黑体" w:hAnsi="黑体" w:eastAsia="黑体"/>
          <w:color w:val="auto"/>
          <w:kern w:val="2"/>
          <w:sz w:val="32"/>
          <w:szCs w:val="22"/>
        </w:rPr>
        <w:t>所在</w:t>
      </w:r>
      <w:r>
        <w:rPr>
          <w:rFonts w:ascii="黑体" w:hAnsi="黑体" w:eastAsia="黑体"/>
          <w:color w:val="auto"/>
          <w:kern w:val="2"/>
          <w:sz w:val="32"/>
          <w:szCs w:val="22"/>
        </w:rPr>
        <w:t>水域</w:t>
      </w:r>
      <w:r>
        <w:rPr>
          <w:rFonts w:hint="eastAsia" w:ascii="黑体" w:hAnsi="黑体" w:eastAsia="黑体"/>
          <w:color w:val="auto"/>
          <w:kern w:val="2"/>
          <w:sz w:val="32"/>
          <w:szCs w:val="22"/>
        </w:rPr>
        <w:t>能见度小于500米时，高速客船不得离泊航行</w:t>
      </w:r>
      <w:r>
        <w:rPr>
          <w:rFonts w:ascii="黑体" w:hAnsi="黑体" w:eastAsia="黑体"/>
          <w:color w:val="auto"/>
          <w:kern w:val="2"/>
          <w:sz w:val="32"/>
          <w:szCs w:val="22"/>
        </w:rPr>
        <w:t>。</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特殊情况下，邮轮制定并落实安全</w:t>
      </w:r>
      <w:r>
        <w:rPr>
          <w:rFonts w:ascii="黑体" w:hAnsi="黑体" w:eastAsia="黑体"/>
          <w:color w:val="auto"/>
          <w:kern w:val="2"/>
          <w:sz w:val="32"/>
          <w:szCs w:val="22"/>
        </w:rPr>
        <w:t>保障措施</w:t>
      </w:r>
      <w:r>
        <w:rPr>
          <w:rFonts w:hint="eastAsia" w:ascii="黑体" w:hAnsi="黑体" w:eastAsia="黑体"/>
          <w:color w:val="auto"/>
          <w:kern w:val="2"/>
          <w:sz w:val="32"/>
          <w:szCs w:val="22"/>
        </w:rPr>
        <w:t>和</w:t>
      </w:r>
      <w:r>
        <w:rPr>
          <w:rFonts w:ascii="黑体" w:hAnsi="黑体" w:eastAsia="黑体"/>
          <w:color w:val="auto"/>
          <w:kern w:val="2"/>
          <w:sz w:val="32"/>
          <w:szCs w:val="22"/>
        </w:rPr>
        <w:t>应急预案</w:t>
      </w:r>
      <w:r>
        <w:rPr>
          <w:rFonts w:hint="eastAsia" w:ascii="黑体" w:hAnsi="黑体" w:eastAsia="黑体"/>
          <w:color w:val="auto"/>
          <w:kern w:val="2"/>
          <w:sz w:val="32"/>
          <w:szCs w:val="22"/>
        </w:rPr>
        <w:t>的情况下</w:t>
      </w:r>
      <w:r>
        <w:rPr>
          <w:rFonts w:ascii="黑体" w:hAnsi="黑体" w:eastAsia="黑体"/>
          <w:color w:val="auto"/>
          <w:kern w:val="2"/>
          <w:sz w:val="32"/>
          <w:szCs w:val="22"/>
        </w:rPr>
        <w:t>，</w:t>
      </w:r>
      <w:r>
        <w:rPr>
          <w:rFonts w:hint="eastAsia" w:ascii="黑体" w:hAnsi="黑体" w:eastAsia="黑体"/>
          <w:color w:val="auto"/>
          <w:kern w:val="2"/>
          <w:sz w:val="32"/>
          <w:szCs w:val="22"/>
        </w:rPr>
        <w:t>可免受本条第二、第三款的约束，但应当提前向海事管理机构报告</w:t>
      </w:r>
      <w:r>
        <w:rPr>
          <w:rFonts w:ascii="黑体" w:hAnsi="黑体" w:eastAsia="黑体"/>
          <w:color w:val="auto"/>
          <w:kern w:val="2"/>
          <w:sz w:val="32"/>
          <w:szCs w:val="22"/>
        </w:rPr>
        <w:t>。</w:t>
      </w:r>
    </w:p>
    <w:p>
      <w:pPr>
        <w:pStyle w:val="4"/>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第十</w:t>
      </w:r>
      <w:r>
        <w:rPr>
          <w:rFonts w:hint="eastAsia" w:ascii="黑体" w:hAnsi="黑体" w:eastAsia="黑体"/>
          <w:color w:val="auto"/>
          <w:kern w:val="2"/>
          <w:sz w:val="32"/>
          <w:szCs w:val="22"/>
          <w:lang w:eastAsia="zh-CN"/>
        </w:rPr>
        <w:t>九</w:t>
      </w:r>
      <w:r>
        <w:rPr>
          <w:rFonts w:hint="eastAsia" w:ascii="黑体" w:hAnsi="黑体" w:eastAsia="黑体"/>
          <w:color w:val="auto"/>
          <w:kern w:val="2"/>
          <w:sz w:val="32"/>
          <w:szCs w:val="22"/>
        </w:rPr>
        <w:t>条 船舶不得在下列水域锚泊：</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（一）公布的航道、港池（靠离泊、应急</w:t>
      </w:r>
      <w:r>
        <w:rPr>
          <w:rFonts w:ascii="黑体" w:hAnsi="黑体" w:eastAsia="黑体"/>
          <w:color w:val="auto"/>
          <w:kern w:val="2"/>
          <w:sz w:val="32"/>
          <w:szCs w:val="22"/>
        </w:rPr>
        <w:t>需要</w:t>
      </w:r>
      <w:r>
        <w:rPr>
          <w:rFonts w:hint="eastAsia" w:ascii="黑体" w:hAnsi="黑体" w:eastAsia="黑体"/>
          <w:color w:val="auto"/>
          <w:kern w:val="2"/>
          <w:sz w:val="32"/>
          <w:szCs w:val="22"/>
        </w:rPr>
        <w:t>时</w:t>
      </w:r>
      <w:r>
        <w:rPr>
          <w:rFonts w:ascii="黑体" w:hAnsi="黑体" w:eastAsia="黑体"/>
          <w:color w:val="auto"/>
          <w:kern w:val="2"/>
          <w:sz w:val="32"/>
          <w:szCs w:val="22"/>
        </w:rPr>
        <w:t>除外</w:t>
      </w:r>
      <w:r>
        <w:rPr>
          <w:rFonts w:hint="eastAsia" w:ascii="黑体" w:hAnsi="黑体" w:eastAsia="黑体"/>
          <w:color w:val="auto"/>
          <w:kern w:val="2"/>
          <w:sz w:val="32"/>
          <w:szCs w:val="22"/>
        </w:rPr>
        <w:t>）；</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（二）桥区水域；</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（三）叉河口水域（应急需要除外）；</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（四）海底管线保护区等</w:t>
      </w:r>
      <w:r>
        <w:rPr>
          <w:rFonts w:hint="eastAsia" w:ascii="黑体" w:hAnsi="黑体" w:eastAsia="黑体"/>
          <w:color w:val="auto"/>
          <w:kern w:val="2"/>
          <w:sz w:val="32"/>
          <w:szCs w:val="22"/>
          <w:lang w:eastAsia="zh-CN"/>
        </w:rPr>
        <w:t>；</w:t>
      </w:r>
    </w:p>
    <w:p>
      <w:pPr>
        <w:tabs>
          <w:tab w:val="left" w:pos="709"/>
          <w:tab w:val="left" w:pos="5180"/>
        </w:tabs>
        <w:ind w:firstLine="640" w:firstLineChars="200"/>
        <w:rPr>
          <w:rFonts w:hint="eastAsia" w:ascii="黑体" w:hAnsi="黑体" w:eastAsia="黑体" w:cs="Times New Roman"/>
          <w:color w:val="auto"/>
          <w:kern w:val="2"/>
          <w:sz w:val="32"/>
          <w:szCs w:val="22"/>
        </w:rPr>
      </w:pPr>
      <w:r>
        <w:rPr>
          <w:rFonts w:hint="eastAsia" w:ascii="黑体" w:hAnsi="黑体" w:eastAsia="黑体" w:cs="Times New Roman"/>
          <w:color w:val="auto"/>
          <w:kern w:val="2"/>
          <w:sz w:val="32"/>
          <w:szCs w:val="22"/>
        </w:rPr>
        <w:t>（五）高栏港航道1号灯浮至12号灯浮航道两侧各500米范围内；</w:t>
      </w:r>
    </w:p>
    <w:p>
      <w:pPr>
        <w:tabs>
          <w:tab w:val="left" w:pos="709"/>
          <w:tab w:val="left" w:pos="5180"/>
        </w:tabs>
        <w:ind w:firstLine="640" w:firstLineChars="200"/>
        <w:rPr>
          <w:rFonts w:hint="eastAsia" w:ascii="黑体" w:hAnsi="黑体" w:eastAsia="黑体" w:cs="Times New Roman"/>
          <w:color w:val="auto"/>
          <w:kern w:val="2"/>
          <w:sz w:val="32"/>
          <w:szCs w:val="22"/>
        </w:rPr>
      </w:pPr>
      <w:r>
        <w:rPr>
          <w:rFonts w:hint="eastAsia" w:ascii="黑体" w:hAnsi="黑体" w:eastAsia="黑体" w:cs="Times New Roman"/>
          <w:color w:val="auto"/>
          <w:kern w:val="2"/>
          <w:sz w:val="32"/>
          <w:szCs w:val="22"/>
        </w:rPr>
        <w:t>（六）高栏港铁炉湾防波堤以内航道、崖门出</w:t>
      </w:r>
      <w:r>
        <w:rPr>
          <w:rFonts w:hint="eastAsia" w:ascii="黑体" w:hAnsi="黑体" w:eastAsia="黑体" w:cs="Times New Roman"/>
          <w:color w:val="auto"/>
          <w:kern w:val="2"/>
          <w:sz w:val="32"/>
          <w:szCs w:val="22"/>
          <w:lang w:val="en-US" w:eastAsia="zh-CN"/>
        </w:rPr>
        <w:t>海</w:t>
      </w:r>
      <w:r>
        <w:rPr>
          <w:rFonts w:hint="eastAsia" w:ascii="黑体" w:hAnsi="黑体" w:eastAsia="黑体" w:cs="Times New Roman"/>
          <w:color w:val="auto"/>
          <w:kern w:val="2"/>
          <w:sz w:val="32"/>
          <w:szCs w:val="22"/>
        </w:rPr>
        <w:t>航道两侧各200米范围内。</w:t>
      </w:r>
    </w:p>
    <w:p>
      <w:pPr>
        <w:pStyle w:val="4"/>
        <w:rPr>
          <w:rFonts w:hint="default" w:eastAsia="仿宋_GB2312"/>
          <w:color w:val="auto"/>
          <w:lang w:val="en-US" w:eastAsia="zh-CN"/>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olor w:val="auto"/>
          <w:kern w:val="2"/>
          <w:sz w:val="32"/>
          <w:szCs w:val="22"/>
        </w:rPr>
        <w:t xml:space="preserve">第二十条 </w:t>
      </w:r>
      <w:r>
        <w:rPr>
          <w:rFonts w:hint="eastAsia" w:ascii="黑体" w:hAnsi="黑体" w:eastAsia="黑体" w:cs="黑体"/>
          <w:color w:val="auto"/>
          <w:sz w:val="32"/>
          <w:szCs w:val="32"/>
        </w:rPr>
        <w:t>禁止在航道、锚地、停泊区、渡口水域、码头前沿停泊水域、桥梁水域从事捕捞、养殖、种植等可能影响通航安全的活动。</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lang w:eastAsia="zh-CN"/>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一</w:t>
      </w:r>
      <w:r>
        <w:rPr>
          <w:rFonts w:hint="eastAsia" w:ascii="黑体" w:hAnsi="黑体" w:eastAsia="黑体"/>
          <w:color w:val="auto"/>
          <w:kern w:val="2"/>
          <w:sz w:val="32"/>
          <w:szCs w:val="22"/>
        </w:rPr>
        <w:t>条船舶为避免紧迫危险采取行动，或执行公务、实施抢险及救助活动时，可不受本规定有关航速、掉头、追越、能见度不良条款的约</w:t>
      </w:r>
      <w:bookmarkStart w:id="0" w:name="_GoBack"/>
      <w:bookmarkEnd w:id="0"/>
      <w:r>
        <w:rPr>
          <w:rFonts w:hint="eastAsia" w:ascii="黑体" w:hAnsi="黑体" w:eastAsia="黑体"/>
          <w:color w:val="auto"/>
          <w:kern w:val="2"/>
          <w:sz w:val="32"/>
          <w:szCs w:val="22"/>
        </w:rPr>
        <w:t>束。</w:t>
      </w:r>
    </w:p>
    <w:p>
      <w:pPr>
        <w:pStyle w:val="4"/>
        <w:ind w:firstLineChars="200"/>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lang w:eastAsia="zh-CN"/>
        </w:rPr>
        <w:t>第二十二条</w:t>
      </w:r>
      <w:r>
        <w:rPr>
          <w:rFonts w:hint="eastAsia" w:ascii="黑体" w:hAnsi="黑体" w:eastAsia="黑体"/>
          <w:color w:val="auto"/>
          <w:kern w:val="2"/>
          <w:sz w:val="32"/>
          <w:szCs w:val="22"/>
        </w:rPr>
        <w:t xml:space="preserve"> 外国籍船舶因进出香港特别行政区或澳门特别行政区水域，需在特别监管区停泊的，应当提前向海事管理机构报告</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lang w:val="en-US" w:eastAsia="zh-CN"/>
        </w:rPr>
        <w:t>并服从海事管理机构的交通组织</w:t>
      </w:r>
      <w:r>
        <w:rPr>
          <w:rFonts w:hint="eastAsia" w:ascii="黑体" w:hAnsi="黑体" w:eastAsia="黑体"/>
          <w:color w:val="auto"/>
          <w:kern w:val="2"/>
          <w:sz w:val="32"/>
          <w:szCs w:val="22"/>
        </w:rPr>
        <w:t>。</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三</w:t>
      </w:r>
      <w:r>
        <w:rPr>
          <w:rFonts w:hint="eastAsia" w:ascii="黑体" w:hAnsi="黑体" w:eastAsia="黑体"/>
          <w:color w:val="auto"/>
          <w:kern w:val="2"/>
          <w:sz w:val="32"/>
          <w:szCs w:val="22"/>
        </w:rPr>
        <w:t>条 船舶、设施发生水上交通事故或影响安全航行的设备故障时，应当采取相应安全措施，尽可能驶离航道，通报船舶动态，并及时向辖区海事管理机构报告。</w:t>
      </w:r>
    </w:p>
    <w:p>
      <w:pPr>
        <w:rPr>
          <w:color w:val="auto"/>
        </w:rPr>
      </w:pPr>
    </w:p>
    <w:p>
      <w:pPr>
        <w:rPr>
          <w:dstrike/>
          <w:color w:val="auto"/>
        </w:rPr>
      </w:pPr>
    </w:p>
    <w:p>
      <w:pPr>
        <w:pStyle w:val="2"/>
        <w:ind w:left="480" w:firstLine="640"/>
        <w:jc w:val="center"/>
        <w:rPr>
          <w:rFonts w:ascii="黑体" w:hAnsi="黑体" w:eastAsia="黑体"/>
          <w:color w:val="auto"/>
          <w:kern w:val="2"/>
          <w:sz w:val="32"/>
          <w:szCs w:val="22"/>
        </w:rPr>
      </w:pPr>
      <w:r>
        <w:rPr>
          <w:rFonts w:hint="eastAsia" w:ascii="黑体" w:hAnsi="黑体" w:eastAsia="黑体"/>
          <w:color w:val="auto"/>
          <w:kern w:val="2"/>
          <w:sz w:val="32"/>
          <w:szCs w:val="22"/>
        </w:rPr>
        <w:t>第三章 特殊规定</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四</w:t>
      </w:r>
      <w:r>
        <w:rPr>
          <w:rFonts w:hint="eastAsia" w:ascii="黑体" w:hAnsi="黑体" w:eastAsia="黑体"/>
          <w:color w:val="auto"/>
          <w:kern w:val="2"/>
          <w:sz w:val="32"/>
          <w:szCs w:val="22"/>
        </w:rPr>
        <w:t>条 使用大濠水道船舶分道通航制的船舶，应当遵守《1972年国际海上避碰规则》第十条第2至12款的规定。</w:t>
      </w:r>
    </w:p>
    <w:p>
      <w:pPr>
        <w:pStyle w:val="2"/>
        <w:ind w:left="480" w:firstLine="480"/>
        <w:rPr>
          <w:color w:val="auto"/>
        </w:rPr>
      </w:pP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五</w:t>
      </w:r>
      <w:r>
        <w:rPr>
          <w:rFonts w:hint="eastAsia" w:ascii="黑体" w:hAnsi="黑体" w:eastAsia="黑体"/>
          <w:color w:val="auto"/>
          <w:kern w:val="2"/>
          <w:sz w:val="32"/>
          <w:szCs w:val="22"/>
        </w:rPr>
        <w:t>条</w:t>
      </w:r>
      <w:r>
        <w:rPr>
          <w:rFonts w:hint="eastAsia" w:ascii="黑体" w:hAnsi="黑体" w:eastAsia="黑体"/>
          <w:color w:val="auto"/>
          <w:kern w:val="2"/>
          <w:sz w:val="32"/>
          <w:szCs w:val="22"/>
        </w:rPr>
        <w:t xml:space="preserve"> </w:t>
      </w:r>
      <w:r>
        <w:rPr>
          <w:rFonts w:hint="eastAsia" w:ascii="黑体" w:hAnsi="黑体" w:eastAsia="黑体"/>
          <w:color w:val="auto"/>
          <w:kern w:val="2"/>
          <w:sz w:val="32"/>
          <w:szCs w:val="22"/>
        </w:rPr>
        <w:t>禁止船舶使用桥梁非通航孔航行</w:t>
      </w:r>
      <w:r>
        <w:rPr>
          <w:rFonts w:hint="eastAsia" w:ascii="黑体" w:hAnsi="黑体" w:eastAsia="黑体"/>
          <w:color w:val="auto"/>
          <w:kern w:val="2"/>
          <w:sz w:val="32"/>
          <w:szCs w:val="22"/>
        </w:rPr>
        <w:t>。</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船舶进出桥梁通航孔所在航道前，应当加强瞭望，谨慎驾驶，提前了解水域范围内的交通状况，保持航行设备、通导设备及应急设备处于良好工作状态；及早与过往船舶取得联系，明确各自动态及会让意图。</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六</w:t>
      </w:r>
      <w:r>
        <w:rPr>
          <w:rFonts w:hint="eastAsia" w:ascii="黑体" w:hAnsi="黑体" w:eastAsia="黑体"/>
          <w:color w:val="auto"/>
          <w:kern w:val="2"/>
          <w:sz w:val="32"/>
          <w:szCs w:val="22"/>
        </w:rPr>
        <w:t>条 船舶航经单向通航桥孔时，沿桥孔中轴线航行；航经双向通航桥孔时，要避免在桥孔下方会遇，无法避免时，尽可能靠右航行，并与桥墩边缘保持足够的安全间距。</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除应急处置、执行公务，以及依法经海事管理机构许可的水上水下活动外，船舶不得</w:t>
      </w:r>
      <w:r>
        <w:rPr>
          <w:rFonts w:hint="eastAsia" w:ascii="黑体" w:hAnsi="黑体" w:eastAsia="黑体"/>
          <w:color w:val="auto"/>
          <w:kern w:val="2"/>
          <w:sz w:val="32"/>
          <w:szCs w:val="22"/>
          <w:lang w:val="en-US" w:eastAsia="zh-CN"/>
        </w:rPr>
        <w:t>进</w:t>
      </w:r>
      <w:r>
        <w:rPr>
          <w:rFonts w:hint="eastAsia" w:ascii="黑体" w:hAnsi="黑体" w:eastAsia="黑体"/>
          <w:color w:val="auto"/>
          <w:kern w:val="2"/>
          <w:sz w:val="32"/>
          <w:szCs w:val="22"/>
        </w:rPr>
        <w:t>入深中通道</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lang w:val="en-US" w:eastAsia="zh-CN"/>
        </w:rPr>
        <w:t>黄茅海跨海通道非通航桥孔</w:t>
      </w:r>
      <w:r>
        <w:rPr>
          <w:rFonts w:hint="eastAsia" w:ascii="黑体" w:hAnsi="黑体" w:eastAsia="黑体"/>
          <w:color w:val="auto"/>
          <w:kern w:val="2"/>
          <w:sz w:val="32"/>
          <w:szCs w:val="22"/>
          <w:lang w:val="en-US" w:eastAsia="zh-CN"/>
        </w:rPr>
        <w:t>桥梁</w:t>
      </w:r>
      <w:r>
        <w:rPr>
          <w:rFonts w:hint="eastAsia" w:ascii="黑体" w:hAnsi="黑体" w:eastAsia="黑体"/>
          <w:color w:val="auto"/>
          <w:kern w:val="2"/>
          <w:sz w:val="32"/>
          <w:szCs w:val="22"/>
        </w:rPr>
        <w:t>轴线两侧各1000 米以内水域。</w:t>
      </w:r>
    </w:p>
    <w:p>
      <w:pPr>
        <w:pStyle w:val="4"/>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七</w:t>
      </w:r>
      <w:r>
        <w:rPr>
          <w:rFonts w:hint="eastAsia" w:ascii="黑体" w:hAnsi="黑体" w:eastAsia="黑体"/>
          <w:color w:val="auto"/>
          <w:kern w:val="2"/>
          <w:sz w:val="32"/>
          <w:szCs w:val="22"/>
        </w:rPr>
        <w:t>条 船舶应避免驶入海上风电场、海洋牧场水域。</w:t>
      </w:r>
    </w:p>
    <w:p>
      <w:pPr>
        <w:pStyle w:val="4"/>
        <w:rPr>
          <w:rFonts w:ascii="黑体" w:hAnsi="黑体" w:eastAsia="黑体"/>
          <w:color w:val="auto"/>
          <w:kern w:val="2"/>
          <w:szCs w:val="22"/>
        </w:rPr>
      </w:pPr>
      <w:r>
        <w:rPr>
          <w:rFonts w:hint="eastAsia" w:ascii="黑体" w:hAnsi="黑体" w:eastAsia="黑体"/>
          <w:color w:val="auto"/>
          <w:kern w:val="2"/>
          <w:szCs w:val="22"/>
        </w:rPr>
        <w:t>船舶航经海上风电场、海洋牧场附近水域时，应加强瞭望，谨慎驾驶。紧急锚泊时，应尽量远离海上风电场、海洋牧场水域，并立即向海事管理机构报告，按照规定显示号灯号型，采取有效措施尽快驶离。</w:t>
      </w:r>
    </w:p>
    <w:p>
      <w:pPr>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第二十</w:t>
      </w:r>
      <w:r>
        <w:rPr>
          <w:rFonts w:hint="eastAsia" w:ascii="黑体" w:hAnsi="黑体" w:eastAsia="黑体"/>
          <w:color w:val="auto"/>
          <w:kern w:val="2"/>
          <w:sz w:val="32"/>
          <w:szCs w:val="22"/>
          <w:lang w:eastAsia="zh-CN"/>
        </w:rPr>
        <w:t>八</w:t>
      </w:r>
      <w:r>
        <w:rPr>
          <w:rFonts w:hint="eastAsia" w:ascii="黑体" w:hAnsi="黑体" w:eastAsia="黑体"/>
          <w:color w:val="auto"/>
          <w:kern w:val="2"/>
          <w:sz w:val="32"/>
          <w:szCs w:val="22"/>
        </w:rPr>
        <w:t>条 自卸砂（石）船在航行过程中，应遵守下列规定：</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（一）输送臂应收缩至最短并降至最低；</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（二）船艏龙门架应放至最低；</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（三）夜间或者能见度不良时，应在输送臂前端位置显示白色环照灯一盏。</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p>
    <w:p>
      <w:pPr>
        <w:tabs>
          <w:tab w:val="left" w:pos="709"/>
          <w:tab w:val="left" w:pos="5180"/>
        </w:tabs>
        <w:autoSpaceDE/>
        <w:autoSpaceDN/>
        <w:snapToGrid w:val="0"/>
        <w:spacing w:line="579" w:lineRule="exact"/>
        <w:ind w:firstLine="640" w:firstLineChars="200"/>
        <w:jc w:val="both"/>
        <w:outlineLvl w:val="1"/>
        <w:rPr>
          <w:rFonts w:hint="eastAsia" w:ascii="黑体" w:hAnsi="黑体" w:eastAsia="SimHei"/>
          <w:color w:val="auto"/>
          <w:kern w:val="2"/>
          <w:sz w:val="32"/>
          <w:szCs w:val="22"/>
          <w:lang w:eastAsia="zh-CN"/>
        </w:rPr>
      </w:pPr>
      <w:r>
        <w:rPr>
          <w:rFonts w:hint="eastAsia" w:ascii="黑体" w:hAnsi="黑体" w:eastAsia="黑体"/>
          <w:color w:val="auto"/>
          <w:kern w:val="2"/>
          <w:sz w:val="32"/>
          <w:szCs w:val="22"/>
        </w:rPr>
        <w:t>第</w:t>
      </w:r>
      <w:r>
        <w:rPr>
          <w:rFonts w:hint="eastAsia" w:ascii="黑体" w:hAnsi="黑体" w:eastAsia="黑体"/>
          <w:color w:val="auto"/>
          <w:kern w:val="2"/>
          <w:sz w:val="32"/>
          <w:szCs w:val="22"/>
          <w:lang w:eastAsia="zh-CN"/>
        </w:rPr>
        <w:t>二</w:t>
      </w:r>
      <w:r>
        <w:rPr>
          <w:rFonts w:hint="eastAsia" w:ascii="黑体" w:hAnsi="黑体" w:eastAsia="黑体"/>
          <w:color w:val="auto"/>
          <w:kern w:val="2"/>
          <w:sz w:val="32"/>
          <w:szCs w:val="22"/>
        </w:rPr>
        <w:t>十</w:t>
      </w:r>
      <w:r>
        <w:rPr>
          <w:rFonts w:hint="eastAsia" w:ascii="黑体" w:hAnsi="黑体" w:eastAsia="黑体"/>
          <w:color w:val="auto"/>
          <w:kern w:val="2"/>
          <w:sz w:val="32"/>
          <w:szCs w:val="22"/>
          <w:lang w:eastAsia="zh-CN"/>
        </w:rPr>
        <w:t>九</w:t>
      </w:r>
      <w:r>
        <w:rPr>
          <w:rFonts w:hint="eastAsia" w:ascii="黑体" w:hAnsi="黑体" w:eastAsia="黑体"/>
          <w:color w:val="auto"/>
          <w:kern w:val="2"/>
          <w:sz w:val="32"/>
          <w:szCs w:val="22"/>
        </w:rPr>
        <w:t xml:space="preserve">条 </w:t>
      </w:r>
      <w:r>
        <w:rPr>
          <w:rFonts w:hint="eastAsia" w:ascii="SimHei" w:hAnsi="SimHei" w:eastAsia="SimHei"/>
          <w:color w:val="auto"/>
          <w:kern w:val="2"/>
          <w:sz w:val="32"/>
          <w:szCs w:val="22"/>
        </w:rPr>
        <w:t>载运液体危险货物船舶进行清舱作业前，应当按规定开展可行性研究。如载运液体危险货物船舶需在锚地清舱,应当在允许清舱的作业锚地进行</w:t>
      </w:r>
      <w:r>
        <w:rPr>
          <w:rFonts w:hint="eastAsia" w:ascii="SimHei" w:hAnsi="SimHei" w:eastAsia="SimHei"/>
          <w:color w:val="auto"/>
          <w:kern w:val="2"/>
          <w:sz w:val="32"/>
          <w:szCs w:val="22"/>
          <w:lang w:eastAsia="zh-CN"/>
        </w:rPr>
        <w:t>。</w:t>
      </w:r>
    </w:p>
    <w:p>
      <w:pPr>
        <w:pStyle w:val="2"/>
        <w:ind w:left="480" w:firstLine="480"/>
        <w:rPr>
          <w:color w:val="auto"/>
        </w:rPr>
      </w:pPr>
    </w:p>
    <w:p>
      <w:pPr>
        <w:pStyle w:val="4"/>
        <w:rPr>
          <w:rFonts w:ascii="黑体" w:hAnsi="黑体" w:eastAsia="黑体"/>
          <w:color w:val="auto"/>
          <w:kern w:val="2"/>
          <w:szCs w:val="22"/>
        </w:rPr>
      </w:pPr>
      <w:r>
        <w:rPr>
          <w:rFonts w:hint="eastAsia" w:ascii="黑体" w:hAnsi="黑体" w:eastAsia="黑体"/>
          <w:color w:val="auto"/>
          <w:kern w:val="2"/>
          <w:szCs w:val="22"/>
        </w:rPr>
        <w:t>第</w:t>
      </w:r>
      <w:r>
        <w:rPr>
          <w:rFonts w:hint="eastAsia" w:ascii="黑体" w:hAnsi="黑体" w:eastAsia="黑体"/>
          <w:color w:val="auto"/>
          <w:kern w:val="2"/>
          <w:szCs w:val="22"/>
          <w:lang w:eastAsia="zh-CN"/>
        </w:rPr>
        <w:t>三十</w:t>
      </w:r>
      <w:r>
        <w:rPr>
          <w:rFonts w:hint="eastAsia" w:ascii="黑体" w:hAnsi="黑体" w:eastAsia="黑体"/>
          <w:color w:val="auto"/>
          <w:kern w:val="2"/>
          <w:szCs w:val="22"/>
        </w:rPr>
        <w:t>条 自主航行船舶和海洋装备应当在试验前制定活动计划，并按规定向始发地、试验活动水域所在地海事管理机构报告。试验活动应当在海事管理机构核定和公布的试验水域范围内进行。</w:t>
      </w:r>
    </w:p>
    <w:p>
      <w:pPr>
        <w:rPr>
          <w:rFonts w:hint="eastAsia"/>
          <w:color w:val="auto"/>
          <w:lang w:eastAsia="zh-CN"/>
        </w:rPr>
      </w:pPr>
    </w:p>
    <w:p>
      <w:pPr>
        <w:pStyle w:val="4"/>
        <w:rPr>
          <w:rFonts w:hint="eastAsia" w:ascii="黑体" w:hAnsi="黑体" w:eastAsia="黑体"/>
          <w:color w:val="auto"/>
          <w:kern w:val="2"/>
          <w:szCs w:val="22"/>
          <w:lang w:eastAsia="zh-CN"/>
        </w:rPr>
      </w:pPr>
      <w:r>
        <w:rPr>
          <w:rFonts w:hint="eastAsia" w:ascii="黑体" w:hAnsi="黑体" w:eastAsia="黑体"/>
          <w:color w:val="auto"/>
          <w:kern w:val="2"/>
          <w:sz w:val="32"/>
          <w:szCs w:val="22"/>
        </w:rPr>
        <w:t>第三十</w:t>
      </w:r>
      <w:r>
        <w:rPr>
          <w:rFonts w:hint="eastAsia" w:ascii="黑体" w:hAnsi="黑体" w:eastAsia="黑体"/>
          <w:color w:val="auto"/>
          <w:kern w:val="2"/>
          <w:sz w:val="32"/>
          <w:szCs w:val="22"/>
          <w:lang w:eastAsia="zh-CN"/>
        </w:rPr>
        <w:t>一</w:t>
      </w:r>
      <w:r>
        <w:rPr>
          <w:rFonts w:hint="eastAsia" w:ascii="黑体" w:hAnsi="黑体" w:eastAsia="黑体"/>
          <w:color w:val="auto"/>
          <w:kern w:val="2"/>
          <w:sz w:val="32"/>
          <w:szCs w:val="22"/>
        </w:rPr>
        <w:t>条</w:t>
      </w:r>
      <w:r>
        <w:rPr>
          <w:rFonts w:hint="eastAsia" w:ascii="黑体" w:hAnsi="黑体" w:eastAsia="黑体"/>
          <w:color w:val="auto"/>
          <w:kern w:val="2"/>
          <w:sz w:val="32"/>
          <w:szCs w:val="22"/>
          <w:lang w:val="en-US" w:eastAsia="zh-CN"/>
        </w:rPr>
        <w:t xml:space="preserve"> </w:t>
      </w:r>
      <w:r>
        <w:rPr>
          <w:rFonts w:hint="eastAsia" w:ascii="黑体" w:hAnsi="黑体" w:eastAsia="黑体"/>
          <w:color w:val="auto"/>
          <w:kern w:val="2"/>
          <w:szCs w:val="22"/>
        </w:rPr>
        <w:t>鼓励在特别监管区航行的船舶采用数字化信息技术或装备</w:t>
      </w:r>
      <w:r>
        <w:rPr>
          <w:rFonts w:hint="eastAsia" w:ascii="黑体" w:hAnsi="黑体" w:eastAsia="黑体"/>
          <w:color w:val="auto"/>
          <w:kern w:val="2"/>
          <w:szCs w:val="22"/>
          <w:lang w:eastAsia="zh-CN"/>
        </w:rPr>
        <w:t>对</w:t>
      </w:r>
      <w:r>
        <w:rPr>
          <w:rFonts w:hint="eastAsia" w:ascii="黑体" w:hAnsi="黑体" w:eastAsia="黑体"/>
          <w:color w:val="auto"/>
          <w:kern w:val="2"/>
          <w:szCs w:val="22"/>
        </w:rPr>
        <w:t>航行活动、防污染作业、船舶运行、驾驶员行为、公司运行等</w:t>
      </w:r>
      <w:r>
        <w:rPr>
          <w:rFonts w:hint="eastAsia" w:ascii="黑体" w:hAnsi="黑体" w:eastAsia="黑体"/>
          <w:color w:val="auto"/>
          <w:kern w:val="2"/>
          <w:szCs w:val="22"/>
          <w:lang w:eastAsia="zh-CN"/>
        </w:rPr>
        <w:t>进行</w:t>
      </w:r>
      <w:r>
        <w:rPr>
          <w:rFonts w:hint="eastAsia" w:ascii="黑体" w:hAnsi="黑体" w:eastAsia="黑体"/>
          <w:color w:val="auto"/>
          <w:kern w:val="2"/>
          <w:szCs w:val="22"/>
        </w:rPr>
        <w:t>管理和监控</w:t>
      </w:r>
      <w:r>
        <w:rPr>
          <w:rFonts w:hint="eastAsia" w:ascii="黑体" w:hAnsi="黑体" w:eastAsia="黑体"/>
          <w:color w:val="auto"/>
          <w:kern w:val="2"/>
          <w:szCs w:val="22"/>
          <w:lang w:eastAsia="zh-CN"/>
        </w:rPr>
        <w:t>。</w:t>
      </w:r>
    </w:p>
    <w:p>
      <w:pPr>
        <w:pStyle w:val="4"/>
        <w:rPr>
          <w:rFonts w:hint="eastAsia" w:ascii="黑体" w:hAnsi="黑体" w:eastAsia="黑体"/>
          <w:color w:val="auto"/>
          <w:kern w:val="2"/>
          <w:sz w:val="32"/>
          <w:szCs w:val="22"/>
          <w:lang w:eastAsia="zh-CN"/>
        </w:rPr>
      </w:pPr>
      <w:r>
        <w:rPr>
          <w:rFonts w:hint="eastAsia" w:ascii="黑体" w:hAnsi="黑体" w:eastAsia="黑体"/>
          <w:color w:val="auto"/>
          <w:kern w:val="2"/>
          <w:szCs w:val="22"/>
        </w:rPr>
        <w:t>海事</w:t>
      </w:r>
      <w:r>
        <w:rPr>
          <w:rFonts w:hint="eastAsia" w:ascii="黑体" w:hAnsi="黑体" w:eastAsia="黑体"/>
          <w:color w:val="auto"/>
          <w:kern w:val="2"/>
          <w:szCs w:val="22"/>
          <w:lang w:eastAsia="zh-CN"/>
        </w:rPr>
        <w:t>管理机构</w:t>
      </w:r>
      <w:r>
        <w:rPr>
          <w:rFonts w:hint="eastAsia" w:ascii="黑体" w:hAnsi="黑体" w:eastAsia="黑体"/>
          <w:color w:val="auto"/>
          <w:kern w:val="2"/>
          <w:szCs w:val="22"/>
        </w:rPr>
        <w:t>对于能够有效替代并提升管理效率的新技术、新装备及时予以成果确认</w:t>
      </w:r>
      <w:r>
        <w:rPr>
          <w:rFonts w:hint="eastAsia" w:ascii="黑体" w:hAnsi="黑体" w:eastAsia="黑体"/>
          <w:color w:val="auto"/>
          <w:kern w:val="2"/>
          <w:szCs w:val="22"/>
          <w:lang w:eastAsia="zh-CN"/>
        </w:rPr>
        <w:t>，并对运用新技术的船舶给予享受绿色通道、免于检查、优先进出港等优惠</w:t>
      </w:r>
      <w:r>
        <w:rPr>
          <w:rFonts w:hint="eastAsia" w:ascii="黑体" w:hAnsi="黑体" w:eastAsia="黑体"/>
          <w:color w:val="auto"/>
          <w:kern w:val="2"/>
          <w:szCs w:val="22"/>
        </w:rPr>
        <w:t>政策</w:t>
      </w:r>
      <w:r>
        <w:rPr>
          <w:rFonts w:hint="eastAsia" w:ascii="黑体" w:hAnsi="黑体" w:eastAsia="黑体"/>
          <w:color w:val="auto"/>
          <w:kern w:val="2"/>
          <w:sz w:val="32"/>
          <w:szCs w:val="22"/>
        </w:rPr>
        <w:t>。</w:t>
      </w:r>
    </w:p>
    <w:p>
      <w:pPr>
        <w:rPr>
          <w:color w:val="auto"/>
        </w:rPr>
      </w:pPr>
    </w:p>
    <w:p>
      <w:pPr>
        <w:pStyle w:val="4"/>
        <w:rPr>
          <w:rFonts w:ascii="黑体" w:hAnsi="黑体" w:eastAsia="黑体"/>
          <w:color w:val="auto"/>
          <w:kern w:val="2"/>
          <w:szCs w:val="22"/>
        </w:rPr>
      </w:pPr>
      <w:r>
        <w:rPr>
          <w:rFonts w:hint="eastAsia" w:ascii="黑体" w:hAnsi="黑体" w:eastAsia="黑体"/>
          <w:color w:val="auto"/>
          <w:kern w:val="2"/>
          <w:szCs w:val="22"/>
        </w:rPr>
        <w:t>第三十</w:t>
      </w:r>
      <w:r>
        <w:rPr>
          <w:rFonts w:hint="eastAsia" w:ascii="黑体" w:hAnsi="黑体" w:eastAsia="黑体"/>
          <w:color w:val="auto"/>
          <w:kern w:val="2"/>
          <w:szCs w:val="22"/>
          <w:lang w:eastAsia="zh-CN"/>
        </w:rPr>
        <w:t>二</w:t>
      </w:r>
      <w:r>
        <w:rPr>
          <w:rFonts w:hint="eastAsia" w:ascii="黑体" w:hAnsi="黑体" w:eastAsia="黑体"/>
          <w:color w:val="auto"/>
          <w:kern w:val="2"/>
          <w:szCs w:val="22"/>
        </w:rPr>
        <w:t>条 高速船与他船会遇时，应当主动避让他船。</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高速船之间的会遇，按《1972年国际海上避碰规则》规定进行避让。</w:t>
      </w:r>
    </w:p>
    <w:p>
      <w:pPr>
        <w:pStyle w:val="4"/>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第三十</w:t>
      </w:r>
      <w:r>
        <w:rPr>
          <w:rFonts w:hint="eastAsia" w:ascii="黑体" w:hAnsi="黑体" w:eastAsia="黑体"/>
          <w:color w:val="auto"/>
          <w:kern w:val="2"/>
          <w:sz w:val="32"/>
          <w:szCs w:val="22"/>
          <w:lang w:eastAsia="zh-CN"/>
        </w:rPr>
        <w:t>三</w:t>
      </w:r>
      <w:r>
        <w:rPr>
          <w:rFonts w:hint="eastAsia" w:ascii="黑体" w:hAnsi="黑体" w:eastAsia="黑体"/>
          <w:color w:val="auto"/>
          <w:kern w:val="2"/>
          <w:sz w:val="32"/>
          <w:szCs w:val="22"/>
        </w:rPr>
        <w:t xml:space="preserve">条 </w:t>
      </w:r>
      <w:r>
        <w:rPr>
          <w:rFonts w:ascii="黑体" w:hAnsi="黑体" w:eastAsia="黑体"/>
          <w:color w:val="auto"/>
          <w:kern w:val="2"/>
          <w:sz w:val="32"/>
          <w:szCs w:val="22"/>
        </w:rPr>
        <w:t>香港和澳门籍</w:t>
      </w:r>
      <w:r>
        <w:rPr>
          <w:rFonts w:hint="eastAsia" w:ascii="黑体" w:hAnsi="黑体" w:eastAsia="黑体"/>
          <w:color w:val="auto"/>
          <w:kern w:val="2"/>
          <w:sz w:val="32"/>
          <w:szCs w:val="22"/>
        </w:rPr>
        <w:t>船舶进出特别</w:t>
      </w:r>
      <w:r>
        <w:rPr>
          <w:rFonts w:ascii="黑体" w:hAnsi="黑体" w:eastAsia="黑体"/>
          <w:color w:val="auto"/>
          <w:kern w:val="2"/>
          <w:sz w:val="32"/>
          <w:szCs w:val="22"/>
        </w:rPr>
        <w:t>监管区</w:t>
      </w:r>
      <w:r>
        <w:rPr>
          <w:rFonts w:hint="eastAsia" w:ascii="黑体" w:hAnsi="黑体" w:eastAsia="黑体"/>
          <w:color w:val="auto"/>
          <w:kern w:val="2"/>
          <w:sz w:val="32"/>
          <w:szCs w:val="22"/>
        </w:rPr>
        <w:t>港口时，船长为中国籍</w:t>
      </w:r>
      <w:r>
        <w:rPr>
          <w:rFonts w:hint="eastAsia" w:ascii="黑体" w:hAnsi="黑体" w:eastAsia="黑体"/>
          <w:color w:val="auto"/>
          <w:kern w:val="2"/>
          <w:sz w:val="32"/>
          <w:szCs w:val="22"/>
          <w:lang w:eastAsia="zh-CN"/>
        </w:rPr>
        <w:t>（含港澳籍）</w:t>
      </w:r>
      <w:r>
        <w:rPr>
          <w:rFonts w:hint="eastAsia" w:ascii="黑体" w:hAnsi="黑体" w:eastAsia="黑体"/>
          <w:color w:val="auto"/>
          <w:kern w:val="2"/>
          <w:sz w:val="32"/>
          <w:szCs w:val="22"/>
        </w:rPr>
        <w:t>的，除保障船舶航行安全、防止船舶污染方面和其他一些特殊情况需要实施引航外，</w:t>
      </w:r>
      <w:r>
        <w:rPr>
          <w:rFonts w:hint="eastAsia" w:ascii="黑体" w:hAnsi="黑体" w:eastAsia="黑体"/>
          <w:color w:val="auto"/>
          <w:kern w:val="2"/>
          <w:sz w:val="32"/>
          <w:szCs w:val="22"/>
          <w:lang w:eastAsia="zh-CN"/>
        </w:rPr>
        <w:t>办妥进出口岸手续后，</w:t>
      </w:r>
      <w:r>
        <w:rPr>
          <w:rFonts w:hint="eastAsia" w:ascii="黑体" w:hAnsi="黑体" w:eastAsia="黑体"/>
          <w:color w:val="auto"/>
          <w:kern w:val="2"/>
          <w:sz w:val="32"/>
          <w:szCs w:val="22"/>
        </w:rPr>
        <w:t>可自行进出特别监管区港口和靠离泊。</w:t>
      </w:r>
    </w:p>
    <w:p>
      <w:pPr>
        <w:pStyle w:val="2"/>
        <w:ind w:left="480" w:firstLine="480"/>
        <w:rPr>
          <w:color w:val="auto"/>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第三十</w:t>
      </w:r>
      <w:r>
        <w:rPr>
          <w:rFonts w:hint="eastAsia" w:ascii="黑体" w:hAnsi="黑体" w:eastAsia="黑体"/>
          <w:color w:val="auto"/>
          <w:kern w:val="2"/>
          <w:sz w:val="32"/>
          <w:szCs w:val="22"/>
          <w:lang w:eastAsia="zh-CN"/>
        </w:rPr>
        <w:t>四</w:t>
      </w:r>
      <w:r>
        <w:rPr>
          <w:rFonts w:hint="eastAsia" w:ascii="黑体" w:hAnsi="黑体" w:eastAsia="黑体"/>
          <w:color w:val="auto"/>
          <w:kern w:val="2"/>
          <w:sz w:val="32"/>
          <w:szCs w:val="22"/>
        </w:rPr>
        <w:t>条 除实施抢险及救助活动外，在航船舶的附属艇筏、吊杆等不得伸出舷外。</w:t>
      </w:r>
    </w:p>
    <w:p>
      <w:pPr>
        <w:tabs>
          <w:tab w:val="left" w:pos="709"/>
          <w:tab w:val="left" w:pos="5180"/>
        </w:tabs>
        <w:autoSpaceDE/>
        <w:autoSpaceDN/>
        <w:snapToGrid w:val="0"/>
        <w:spacing w:line="579" w:lineRule="exact"/>
        <w:ind w:firstLine="640"/>
        <w:jc w:val="both"/>
        <w:outlineLvl w:val="1"/>
        <w:rPr>
          <w:rFonts w:ascii="仿宋_GB2312" w:hAnsi="仿宋_GB2312" w:eastAsia="仿宋_GB2312" w:cs="华文仿宋"/>
          <w:bCs/>
          <w:color w:val="auto"/>
          <w:kern w:val="2"/>
          <w:sz w:val="28"/>
          <w:szCs w:val="28"/>
        </w:rPr>
      </w:pPr>
    </w:p>
    <w:p>
      <w:pPr>
        <w:pStyle w:val="4"/>
        <w:tabs>
          <w:tab w:val="left" w:pos="2671"/>
        </w:tabs>
        <w:topLinePunct/>
        <w:autoSpaceDE/>
        <w:autoSpaceDN/>
        <w:snapToGrid w:val="0"/>
        <w:spacing w:before="0" w:line="579" w:lineRule="exact"/>
        <w:ind w:left="0" w:firstLine="0"/>
        <w:jc w:val="center"/>
        <w:textAlignment w:val="top"/>
        <w:rPr>
          <w:rFonts w:ascii="黑体" w:hAnsi="黑体" w:eastAsia="黑体"/>
          <w:color w:val="auto"/>
          <w:kern w:val="2"/>
          <w:szCs w:val="22"/>
        </w:rPr>
      </w:pPr>
      <w:r>
        <w:rPr>
          <w:rFonts w:hint="eastAsia" w:ascii="黑体" w:hAnsi="黑体" w:eastAsia="黑体"/>
          <w:color w:val="auto"/>
          <w:kern w:val="2"/>
          <w:szCs w:val="22"/>
        </w:rPr>
        <w:t>第四章</w:t>
      </w:r>
      <w:r>
        <w:rPr>
          <w:rFonts w:hint="eastAsia" w:ascii="黑体" w:hAnsi="黑体" w:eastAsia="黑体"/>
          <w:color w:val="auto"/>
          <w:kern w:val="2"/>
          <w:szCs w:val="22"/>
          <w:lang w:val="en-US" w:eastAsia="zh-CN"/>
        </w:rPr>
        <w:t xml:space="preserve"> </w:t>
      </w:r>
      <w:r>
        <w:rPr>
          <w:rFonts w:hint="eastAsia" w:ascii="黑体" w:hAnsi="黑体" w:eastAsia="黑体"/>
          <w:color w:val="auto"/>
          <w:kern w:val="2"/>
          <w:szCs w:val="22"/>
        </w:rPr>
        <w:t>附则</w:t>
      </w:r>
    </w:p>
    <w:p>
      <w:pPr>
        <w:pStyle w:val="4"/>
        <w:tabs>
          <w:tab w:val="left" w:pos="2671"/>
        </w:tabs>
        <w:topLinePunct/>
        <w:autoSpaceDE/>
        <w:autoSpaceDN/>
        <w:snapToGrid w:val="0"/>
        <w:spacing w:before="0" w:line="579" w:lineRule="exact"/>
        <w:ind w:left="0" w:firstLine="0"/>
        <w:jc w:val="center"/>
        <w:textAlignment w:val="top"/>
        <w:rPr>
          <w:rFonts w:ascii="黑体" w:hAnsi="黑体" w:eastAsia="黑体"/>
          <w:color w:val="auto"/>
          <w:kern w:val="2"/>
          <w:szCs w:val="22"/>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第三十</w:t>
      </w:r>
      <w:r>
        <w:rPr>
          <w:rFonts w:hint="eastAsia" w:ascii="黑体" w:hAnsi="黑体" w:eastAsia="黑体"/>
          <w:color w:val="auto"/>
          <w:kern w:val="2"/>
          <w:sz w:val="32"/>
          <w:szCs w:val="22"/>
          <w:lang w:eastAsia="zh-CN"/>
        </w:rPr>
        <w:t>五</w:t>
      </w:r>
      <w:r>
        <w:rPr>
          <w:rFonts w:hint="eastAsia" w:ascii="黑体" w:hAnsi="黑体" w:eastAsia="黑体"/>
          <w:color w:val="auto"/>
          <w:kern w:val="2"/>
          <w:sz w:val="32"/>
          <w:szCs w:val="22"/>
        </w:rPr>
        <w:t>条 本规定下列用语的含义：</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（一）“广州港出海航道”系指从</w:t>
      </w:r>
      <w:r>
        <w:rPr>
          <w:rFonts w:hint="eastAsia" w:ascii="黑体" w:hAnsi="黑体" w:eastAsia="黑体"/>
          <w:color w:val="auto"/>
          <w:kern w:val="2"/>
          <w:sz w:val="32"/>
          <w:szCs w:val="22"/>
        </w:rPr>
        <w:t>广州港西基掉头区起至</w:t>
      </w:r>
      <w:r>
        <w:rPr>
          <w:rFonts w:hint="eastAsia" w:ascii="黑体" w:hAnsi="黑体" w:eastAsia="黑体"/>
          <w:color w:val="auto"/>
          <w:kern w:val="2"/>
          <w:sz w:val="32"/>
          <w:szCs w:val="22"/>
          <w:lang w:eastAsia="zh-CN"/>
        </w:rPr>
        <w:t>珠江口外隘洲岛西侧的天然深水区</w:t>
      </w:r>
      <w:r>
        <w:rPr>
          <w:rFonts w:hint="eastAsia" w:ascii="黑体" w:hAnsi="黑体" w:eastAsia="黑体"/>
          <w:color w:val="auto"/>
          <w:kern w:val="2"/>
          <w:sz w:val="32"/>
          <w:szCs w:val="22"/>
        </w:rPr>
        <w:t>止的主航道。</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（二）“航速”系指船舶航行时的对地速度。</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s="黑体"/>
          <w:color w:val="auto"/>
          <w:sz w:val="32"/>
          <w:szCs w:val="32"/>
        </w:rPr>
      </w:pPr>
      <w:r>
        <w:rPr>
          <w:rFonts w:hint="eastAsia" w:ascii="黑体" w:hAnsi="黑体" w:eastAsia="黑体"/>
          <w:color w:val="auto"/>
          <w:kern w:val="2"/>
          <w:sz w:val="32"/>
          <w:szCs w:val="22"/>
        </w:rPr>
        <w:t>（三）</w:t>
      </w:r>
      <w:r>
        <w:rPr>
          <w:rFonts w:hint="eastAsia" w:ascii="黑体" w:hAnsi="黑体" w:eastAsia="黑体" w:cs="黑体"/>
          <w:color w:val="auto"/>
          <w:sz w:val="32"/>
          <w:szCs w:val="32"/>
        </w:rPr>
        <w:t xml:space="preserve">“高速船”系指以每秒米数（m/s）为单位的最大航速等于或大于下述数值的船舶：3.7 </w:t>
      </w:r>
      <w:r>
        <w:rPr>
          <w:rFonts w:hint="eastAsia" w:ascii="黑体" w:hAnsi="黑体" w:eastAsia="黑体" w:cs="黑体"/>
          <w:color w:val="auto"/>
          <w:sz w:val="32"/>
          <w:szCs w:val="32"/>
        </w:rPr>
        <w:sym w:font="Symbol" w:char="F0D1"/>
      </w:r>
      <w:r>
        <w:rPr>
          <w:rFonts w:hint="eastAsia" w:ascii="黑体" w:hAnsi="黑体" w:eastAsia="黑体" w:cs="黑体"/>
          <w:color w:val="auto"/>
          <w:sz w:val="32"/>
          <w:szCs w:val="32"/>
          <w:vertAlign w:val="superscript"/>
        </w:rPr>
        <w:t>0.1667</w:t>
      </w:r>
      <w:r>
        <w:rPr>
          <w:rFonts w:hint="eastAsia" w:ascii="黑体" w:hAnsi="黑体" w:eastAsia="黑体" w:cs="黑体"/>
          <w:color w:val="auto"/>
          <w:sz w:val="32"/>
          <w:szCs w:val="32"/>
        </w:rPr>
        <w:t>。式中：</w:t>
      </w:r>
      <w:r>
        <w:rPr>
          <w:rFonts w:hint="eastAsia" w:ascii="黑体" w:hAnsi="黑体" w:eastAsia="黑体" w:cs="黑体"/>
          <w:color w:val="auto"/>
          <w:sz w:val="32"/>
          <w:szCs w:val="32"/>
        </w:rPr>
        <w:sym w:font="Symbol" w:char="F0D1"/>
      </w:r>
      <w:r>
        <w:rPr>
          <w:rFonts w:hint="eastAsia" w:ascii="黑体" w:hAnsi="黑体" w:eastAsia="黑体" w:cs="黑体"/>
          <w:color w:val="auto"/>
          <w:sz w:val="32"/>
          <w:szCs w:val="32"/>
        </w:rPr>
        <w:t>=对应设计水线的排水量（m</w:t>
      </w:r>
      <w:r>
        <w:rPr>
          <w:rFonts w:hint="eastAsia" w:ascii="黑体" w:hAnsi="黑体" w:eastAsia="黑体" w:cs="黑体"/>
          <w:color w:val="auto"/>
          <w:sz w:val="32"/>
          <w:szCs w:val="32"/>
          <w:vertAlign w:val="superscript"/>
        </w:rPr>
        <w:t>3</w:t>
      </w:r>
      <w:r>
        <w:rPr>
          <w:rFonts w:hint="eastAsia" w:ascii="黑体" w:hAnsi="黑体" w:eastAsia="黑体" w:cs="黑体"/>
          <w:color w:val="auto"/>
          <w:sz w:val="32"/>
          <w:szCs w:val="32"/>
        </w:rPr>
        <w:t>）。不包括在非排水状态下船体由地效应产生的气动升力完全支承在水面以上的船舶。</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rPr>
        <w:t>（四）“拖带宽度”系指拖带船队整体最宽处的宽度。</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rPr>
      </w:pPr>
      <w:r>
        <w:rPr>
          <w:rFonts w:hint="eastAsia" w:ascii="黑体" w:hAnsi="黑体" w:eastAsia="黑体"/>
          <w:color w:val="auto"/>
          <w:kern w:val="2"/>
          <w:sz w:val="32"/>
          <w:szCs w:val="22"/>
        </w:rPr>
        <w:t>（五）“自主航行船舶”系指在不同程度上可以独立于与人类交互作用独立运行的船舶。</w:t>
      </w:r>
    </w:p>
    <w:p>
      <w:pPr>
        <w:pStyle w:val="2"/>
        <w:ind w:left="480" w:firstLine="480"/>
        <w:rPr>
          <w:rFonts w:hint="default" w:eastAsia="宋体"/>
          <w:color w:val="auto"/>
          <w:lang w:val="en-US" w:eastAsia="zh-CN"/>
        </w:rPr>
      </w:pP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lang w:val="en-US" w:eastAsia="zh-CN"/>
        </w:rPr>
      </w:pPr>
      <w:r>
        <w:rPr>
          <w:rFonts w:hint="eastAsia" w:ascii="黑体" w:hAnsi="黑体" w:eastAsia="黑体"/>
          <w:color w:val="auto"/>
          <w:kern w:val="2"/>
          <w:sz w:val="32"/>
          <w:szCs w:val="22"/>
        </w:rPr>
        <w:t>第三十</w:t>
      </w:r>
      <w:r>
        <w:rPr>
          <w:rFonts w:hint="eastAsia" w:ascii="黑体" w:hAnsi="黑体" w:eastAsia="黑体"/>
          <w:color w:val="auto"/>
          <w:kern w:val="2"/>
          <w:sz w:val="32"/>
          <w:szCs w:val="22"/>
          <w:lang w:eastAsia="zh-CN"/>
        </w:rPr>
        <w:t>六</w:t>
      </w:r>
      <w:r>
        <w:rPr>
          <w:rFonts w:hint="eastAsia" w:ascii="黑体" w:hAnsi="黑体" w:eastAsia="黑体"/>
          <w:color w:val="auto"/>
          <w:kern w:val="2"/>
          <w:sz w:val="32"/>
          <w:szCs w:val="22"/>
        </w:rPr>
        <w:t xml:space="preserve">条 </w:t>
      </w:r>
      <w:r>
        <w:rPr>
          <w:rFonts w:hint="eastAsia" w:ascii="黑体" w:hAnsi="黑体" w:eastAsia="黑体"/>
          <w:color w:val="auto"/>
          <w:kern w:val="2"/>
          <w:sz w:val="32"/>
          <w:szCs w:val="22"/>
          <w:lang w:eastAsia="zh-CN"/>
        </w:rPr>
        <w:t>特别监管区的</w:t>
      </w:r>
      <w:r>
        <w:rPr>
          <w:rFonts w:hint="eastAsia" w:ascii="黑体" w:hAnsi="黑体" w:eastAsia="黑体" w:cs="Times New Roman"/>
          <w:i w:val="0"/>
          <w:caps w:val="0"/>
          <w:color w:val="auto"/>
          <w:spacing w:val="0"/>
          <w:kern w:val="2"/>
          <w:sz w:val="32"/>
          <w:szCs w:val="22"/>
          <w:lang w:val="en-US" w:eastAsia="zh-CN" w:bidi="ar"/>
        </w:rPr>
        <w:t>范围包括</w:t>
      </w:r>
      <w:r>
        <w:rPr>
          <w:rFonts w:hint="eastAsia" w:ascii="黑体" w:hAnsi="黑体" w:eastAsia="黑体"/>
          <w:color w:val="auto"/>
          <w:kern w:val="2"/>
          <w:sz w:val="32"/>
          <w:szCs w:val="22"/>
          <w:lang w:val="en-US" w:eastAsia="zh-CN"/>
        </w:rPr>
        <w:t>珠江口</w:t>
      </w:r>
      <w:r>
        <w:rPr>
          <w:rFonts w:hint="eastAsia" w:ascii="黑体" w:hAnsi="黑体" w:eastAsia="黑体"/>
          <w:color w:val="auto"/>
          <w:kern w:val="2"/>
          <w:sz w:val="32"/>
          <w:szCs w:val="22"/>
        </w:rPr>
        <w:t>21°48′00.0″N</w:t>
      </w:r>
      <w:r>
        <w:rPr>
          <w:rFonts w:hint="eastAsia" w:ascii="黑体" w:hAnsi="黑体" w:eastAsia="黑体"/>
          <w:color w:val="auto"/>
          <w:kern w:val="2"/>
          <w:sz w:val="32"/>
          <w:szCs w:val="22"/>
          <w:lang w:val="en-US" w:eastAsia="zh-CN"/>
        </w:rPr>
        <w:t>纬度线以北，113°05.0′E经度线以东，</w:t>
      </w:r>
      <w:r>
        <w:rPr>
          <w:rFonts w:hint="eastAsia" w:ascii="黑体" w:hAnsi="黑体" w:eastAsia="黑体"/>
          <w:color w:val="auto"/>
          <w:kern w:val="2"/>
          <w:sz w:val="32"/>
          <w:szCs w:val="22"/>
        </w:rPr>
        <w:t>114°30′08.8″</w:t>
      </w:r>
      <w:r>
        <w:rPr>
          <w:rFonts w:ascii="黑体" w:hAnsi="黑体" w:eastAsia="黑体"/>
          <w:color w:val="auto"/>
          <w:kern w:val="2"/>
          <w:sz w:val="32"/>
          <w:szCs w:val="22"/>
        </w:rPr>
        <w:t>经度线</w:t>
      </w:r>
      <w:r>
        <w:rPr>
          <w:rFonts w:hint="eastAsia" w:ascii="黑体" w:hAnsi="黑体" w:eastAsia="黑体"/>
          <w:color w:val="auto"/>
          <w:kern w:val="2"/>
          <w:sz w:val="32"/>
          <w:szCs w:val="22"/>
          <w:lang w:val="en-US" w:eastAsia="zh-CN"/>
        </w:rPr>
        <w:t>以西和广州港黄埔大桥以南的广东海事局管辖的海区水域范围，即上述边界与以下各河海分界线范围内的水域：</w:t>
      </w:r>
    </w:p>
    <w:p>
      <w:pPr>
        <w:tabs>
          <w:tab w:val="left" w:pos="709"/>
          <w:tab w:val="left" w:pos="5180"/>
        </w:tabs>
        <w:autoSpaceDE/>
        <w:autoSpaceDN/>
        <w:snapToGrid w:val="0"/>
        <w:spacing w:line="579" w:lineRule="exact"/>
        <w:ind w:firstLine="640" w:firstLineChars="200"/>
        <w:jc w:val="both"/>
        <w:outlineLvl w:val="1"/>
        <w:rPr>
          <w:rFonts w:hint="eastAsia" w:ascii="黑体" w:hAnsi="黑体" w:eastAsia="黑体"/>
          <w:color w:val="auto"/>
          <w:kern w:val="2"/>
          <w:sz w:val="32"/>
          <w:szCs w:val="22"/>
          <w:lang w:eastAsia="zh-CN"/>
        </w:rPr>
      </w:pPr>
      <w:r>
        <w:rPr>
          <w:rFonts w:hint="eastAsia" w:ascii="黑体" w:hAnsi="黑体" w:eastAsia="黑体"/>
          <w:color w:val="auto"/>
          <w:kern w:val="2"/>
          <w:sz w:val="32"/>
          <w:szCs w:val="22"/>
          <w:lang w:val="en-US" w:eastAsia="zh-CN"/>
        </w:rPr>
        <w:t>（一）沙湾水道，22°53′28</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N/113°30′45</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E与22°52′30</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N/113°30′45</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E连线以东；</w:t>
      </w:r>
    </w:p>
    <w:p>
      <w:pPr>
        <w:pStyle w:val="4"/>
        <w:rPr>
          <w:rFonts w:hint="eastAsia" w:ascii="黑体" w:hAnsi="黑体" w:eastAsia="黑体"/>
          <w:color w:val="auto"/>
          <w:kern w:val="2"/>
          <w:szCs w:val="22"/>
          <w:lang w:val="en-US" w:eastAsia="zh-CN"/>
        </w:rPr>
      </w:pPr>
      <w:r>
        <w:rPr>
          <w:rFonts w:hint="eastAsia" w:ascii="黑体" w:hAnsi="黑体" w:eastAsia="黑体"/>
          <w:color w:val="auto"/>
          <w:kern w:val="2"/>
          <w:szCs w:val="22"/>
          <w:lang w:val="en-US" w:eastAsia="zh-CN"/>
        </w:rPr>
        <w:t>（二）蕉门河口，</w:t>
      </w:r>
      <w:r>
        <w:rPr>
          <w:rFonts w:hint="eastAsia" w:ascii="黑体" w:hAnsi="黑体" w:eastAsia="黑体"/>
          <w:color w:val="auto"/>
          <w:kern w:val="2"/>
          <w:sz w:val="32"/>
          <w:szCs w:val="22"/>
          <w:lang w:val="en-US" w:eastAsia="zh-CN"/>
        </w:rPr>
        <w:t>22°44′56</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N/113°33′27</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E与22°44′32</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N/113°32′58</w:t>
      </w:r>
      <w:r>
        <w:rPr>
          <w:rFonts w:hint="eastAsia" w:ascii="黑体" w:hAnsi="黑体" w:eastAsia="黑体"/>
          <w:color w:val="auto"/>
          <w:kern w:val="2"/>
          <w:sz w:val="32"/>
          <w:szCs w:val="22"/>
        </w:rPr>
        <w:t>″</w:t>
      </w:r>
      <w:r>
        <w:rPr>
          <w:rFonts w:hint="eastAsia" w:ascii="黑体" w:hAnsi="黑体" w:eastAsia="黑体"/>
          <w:color w:val="auto"/>
          <w:kern w:val="2"/>
          <w:sz w:val="32"/>
          <w:szCs w:val="22"/>
          <w:lang w:val="en-US" w:eastAsia="zh-CN"/>
        </w:rPr>
        <w:t>E连线以南；</w:t>
      </w:r>
    </w:p>
    <w:p>
      <w:pPr>
        <w:pStyle w:val="4"/>
        <w:rPr>
          <w:rFonts w:hint="eastAsia" w:ascii="黑体" w:hAnsi="黑体" w:eastAsia="黑体"/>
          <w:color w:val="auto"/>
          <w:kern w:val="2"/>
          <w:szCs w:val="22"/>
          <w:lang w:eastAsia="zh-CN"/>
        </w:rPr>
      </w:pPr>
      <w:r>
        <w:rPr>
          <w:rFonts w:hint="eastAsia" w:ascii="黑体" w:hAnsi="黑体" w:eastAsia="黑体"/>
          <w:color w:val="auto"/>
          <w:kern w:val="2"/>
          <w:szCs w:val="22"/>
          <w:lang w:val="en-US" w:eastAsia="zh-CN"/>
        </w:rPr>
        <w:t>（三）洪奇沥，22°33′24</w:t>
      </w:r>
      <w:r>
        <w:rPr>
          <w:rFonts w:hint="eastAsia" w:ascii="黑体" w:hAnsi="黑体" w:eastAsia="黑体"/>
          <w:color w:val="auto"/>
          <w:kern w:val="2"/>
          <w:sz w:val="32"/>
          <w:szCs w:val="22"/>
        </w:rPr>
        <w:t>″</w:t>
      </w:r>
      <w:r>
        <w:rPr>
          <w:rFonts w:hint="eastAsia" w:ascii="黑体" w:hAnsi="黑体" w:eastAsia="黑体"/>
          <w:color w:val="auto"/>
          <w:kern w:val="2"/>
          <w:szCs w:val="22"/>
          <w:lang w:val="en-US" w:eastAsia="zh-CN"/>
        </w:rPr>
        <w:t>N/113°37′12</w:t>
      </w:r>
      <w:r>
        <w:rPr>
          <w:rFonts w:hint="eastAsia" w:ascii="黑体" w:hAnsi="黑体" w:eastAsia="黑体"/>
          <w:color w:val="auto"/>
          <w:kern w:val="2"/>
          <w:sz w:val="32"/>
          <w:szCs w:val="22"/>
        </w:rPr>
        <w:t>″</w:t>
      </w:r>
      <w:r>
        <w:rPr>
          <w:rFonts w:hint="eastAsia" w:ascii="黑体" w:hAnsi="黑体" w:eastAsia="黑体"/>
          <w:color w:val="auto"/>
          <w:kern w:val="2"/>
          <w:szCs w:val="22"/>
          <w:lang w:val="en-US" w:eastAsia="zh-CN"/>
        </w:rPr>
        <w:t>E与22°33′48</w:t>
      </w:r>
      <w:r>
        <w:rPr>
          <w:rFonts w:hint="eastAsia" w:ascii="黑体" w:hAnsi="黑体" w:eastAsia="黑体"/>
          <w:color w:val="auto"/>
          <w:kern w:val="2"/>
          <w:sz w:val="32"/>
          <w:szCs w:val="22"/>
        </w:rPr>
        <w:t>″</w:t>
      </w:r>
      <w:r>
        <w:rPr>
          <w:rFonts w:hint="eastAsia" w:ascii="黑体" w:hAnsi="黑体" w:eastAsia="黑体"/>
          <w:color w:val="auto"/>
          <w:kern w:val="2"/>
          <w:szCs w:val="22"/>
          <w:lang w:val="en-US" w:eastAsia="zh-CN"/>
        </w:rPr>
        <w:t>N/113°38′6</w:t>
      </w:r>
      <w:r>
        <w:rPr>
          <w:rFonts w:hint="eastAsia" w:ascii="黑体" w:hAnsi="黑体" w:eastAsia="黑体"/>
          <w:color w:val="auto"/>
          <w:kern w:val="2"/>
          <w:sz w:val="32"/>
          <w:szCs w:val="22"/>
        </w:rPr>
        <w:t>″</w:t>
      </w:r>
      <w:r>
        <w:rPr>
          <w:rFonts w:hint="eastAsia" w:ascii="黑体" w:hAnsi="黑体" w:eastAsia="黑体"/>
          <w:color w:val="auto"/>
          <w:kern w:val="2"/>
          <w:szCs w:val="22"/>
          <w:lang w:val="en-US" w:eastAsia="zh-CN"/>
        </w:rPr>
        <w:t>E连线以南；</w:t>
      </w:r>
    </w:p>
    <w:p>
      <w:pPr>
        <w:pStyle w:val="4"/>
        <w:rPr>
          <w:rFonts w:hint="eastAsia" w:ascii="黑体" w:hAnsi="黑体" w:eastAsia="黑体"/>
          <w:color w:val="auto"/>
          <w:kern w:val="2"/>
          <w:szCs w:val="22"/>
          <w:lang w:val="en-US" w:eastAsia="zh-CN"/>
        </w:rPr>
      </w:pPr>
      <w:r>
        <w:rPr>
          <w:rFonts w:hint="eastAsia" w:ascii="黑体" w:hAnsi="黑体" w:eastAsia="黑体"/>
          <w:color w:val="auto"/>
          <w:kern w:val="2"/>
          <w:szCs w:val="22"/>
          <w:lang w:val="en-US" w:eastAsia="zh-CN"/>
        </w:rPr>
        <w:t>（四）横门，横门岛（蚁洲）东端（22°33'54"N/113°35'42"E）与横门岛（蚁洲）南端（22°33'25"N/113°34'42"E）及22°33'14"N</w:t>
      </w:r>
      <w:r>
        <w:rPr>
          <w:rFonts w:hint="default" w:ascii="黑体" w:hAnsi="黑体" w:eastAsia="黑体"/>
          <w:color w:val="auto"/>
          <w:kern w:val="2"/>
          <w:szCs w:val="22"/>
          <w:lang w:val="en" w:eastAsia="zh-CN"/>
        </w:rPr>
        <w:t>/113°34'30"E</w:t>
      </w:r>
      <w:r>
        <w:rPr>
          <w:rFonts w:hint="eastAsia" w:ascii="黑体" w:hAnsi="黑体" w:eastAsia="黑体"/>
          <w:color w:val="auto"/>
          <w:kern w:val="2"/>
          <w:szCs w:val="22"/>
          <w:lang w:val="en-US" w:eastAsia="zh-CN"/>
        </w:rPr>
        <w:t>连线以南；</w:t>
      </w:r>
    </w:p>
    <w:p>
      <w:pPr>
        <w:pStyle w:val="4"/>
        <w:rPr>
          <w:rFonts w:hint="default" w:ascii="黑体" w:hAnsi="黑体" w:eastAsia="黑体"/>
          <w:color w:val="auto"/>
          <w:kern w:val="2"/>
          <w:szCs w:val="22"/>
          <w:lang w:val="en-US" w:eastAsia="zh-CN"/>
        </w:rPr>
      </w:pPr>
      <w:r>
        <w:rPr>
          <w:rFonts w:hint="eastAsia" w:ascii="黑体" w:hAnsi="黑体" w:eastAsia="黑体"/>
          <w:color w:val="auto"/>
          <w:kern w:val="2"/>
          <w:szCs w:val="22"/>
          <w:lang w:eastAsia="zh-CN"/>
        </w:rPr>
        <w:t>（五）磨刀门，三灶岛尖峰顶的东角咀（22°4′10″N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lang w:eastAsia="zh-CN"/>
        </w:rPr>
        <w:t>113°24’50″E）至大横琴塔石角（22°05′12″N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lang w:eastAsia="zh-CN"/>
        </w:rPr>
        <w:t>113°28′48″E）连线以南；小横琴岛的北山咀（22°0</w:t>
      </w:r>
      <w:r>
        <w:rPr>
          <w:rFonts w:hint="eastAsia" w:ascii="黑体" w:hAnsi="黑体" w:eastAsia="黑体"/>
          <w:color w:val="auto"/>
          <w:kern w:val="2"/>
          <w:szCs w:val="22"/>
          <w:lang w:val="en-US" w:eastAsia="zh-CN"/>
        </w:rPr>
        <w:t>9</w:t>
      </w:r>
      <w:r>
        <w:rPr>
          <w:rFonts w:hint="eastAsia" w:ascii="黑体" w:hAnsi="黑体" w:eastAsia="黑体"/>
          <w:color w:val="auto"/>
          <w:kern w:val="2"/>
          <w:szCs w:val="22"/>
          <w:lang w:eastAsia="zh-CN"/>
        </w:rPr>
        <w:t>′</w:t>
      </w:r>
      <w:r>
        <w:rPr>
          <w:rFonts w:hint="eastAsia" w:ascii="黑体" w:hAnsi="黑体" w:eastAsia="黑体"/>
          <w:color w:val="auto"/>
          <w:kern w:val="2"/>
          <w:szCs w:val="22"/>
          <w:lang w:val="en-US" w:eastAsia="zh-CN"/>
        </w:rPr>
        <w:t>26</w:t>
      </w:r>
      <w:r>
        <w:rPr>
          <w:rFonts w:hint="eastAsia" w:ascii="黑体" w:hAnsi="黑体" w:eastAsia="黑体"/>
          <w:color w:val="auto"/>
          <w:kern w:val="2"/>
          <w:szCs w:val="22"/>
          <w:lang w:eastAsia="zh-CN"/>
        </w:rPr>
        <w:t>″N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lang w:eastAsia="zh-CN"/>
        </w:rPr>
        <w:t>113°</w:t>
      </w:r>
      <w:r>
        <w:rPr>
          <w:rFonts w:hint="eastAsia" w:ascii="黑体" w:hAnsi="黑体" w:eastAsia="黑体"/>
          <w:color w:val="auto"/>
          <w:kern w:val="2"/>
          <w:szCs w:val="22"/>
          <w:lang w:val="en-US" w:eastAsia="zh-CN"/>
        </w:rPr>
        <w:t>31</w:t>
      </w:r>
      <w:r>
        <w:rPr>
          <w:rFonts w:hint="eastAsia" w:ascii="黑体" w:hAnsi="黑体" w:eastAsia="黑体"/>
          <w:color w:val="auto"/>
          <w:kern w:val="2"/>
          <w:szCs w:val="22"/>
          <w:lang w:eastAsia="zh-CN"/>
        </w:rPr>
        <w:t>′</w:t>
      </w:r>
      <w:r>
        <w:rPr>
          <w:rFonts w:hint="eastAsia" w:ascii="黑体" w:hAnsi="黑体" w:eastAsia="黑体"/>
          <w:color w:val="auto"/>
          <w:kern w:val="2"/>
          <w:szCs w:val="22"/>
          <w:lang w:val="en-US" w:eastAsia="zh-CN"/>
        </w:rPr>
        <w:t>52</w:t>
      </w:r>
      <w:r>
        <w:rPr>
          <w:rFonts w:hint="eastAsia" w:ascii="黑体" w:hAnsi="黑体" w:eastAsia="黑体"/>
          <w:color w:val="auto"/>
          <w:kern w:val="2"/>
          <w:szCs w:val="22"/>
          <w:lang w:eastAsia="zh-CN"/>
        </w:rPr>
        <w:t>″E）与湾仔镇南（22°</w:t>
      </w:r>
      <w:r>
        <w:rPr>
          <w:rFonts w:hint="eastAsia" w:ascii="黑体" w:hAnsi="黑体" w:eastAsia="黑体"/>
          <w:color w:val="auto"/>
          <w:kern w:val="2"/>
          <w:szCs w:val="22"/>
          <w:lang w:val="en-US" w:eastAsia="zh-CN"/>
        </w:rPr>
        <w:t>11</w:t>
      </w:r>
      <w:r>
        <w:rPr>
          <w:rFonts w:hint="eastAsia" w:ascii="黑体" w:hAnsi="黑体" w:eastAsia="黑体"/>
          <w:color w:val="auto"/>
          <w:kern w:val="2"/>
          <w:szCs w:val="22"/>
          <w:lang w:eastAsia="zh-CN"/>
        </w:rPr>
        <w:t>′1</w:t>
      </w:r>
      <w:r>
        <w:rPr>
          <w:rFonts w:hint="eastAsia" w:ascii="黑体" w:hAnsi="黑体" w:eastAsia="黑体"/>
          <w:color w:val="auto"/>
          <w:kern w:val="2"/>
          <w:szCs w:val="22"/>
          <w:lang w:val="en-US" w:eastAsia="zh-CN"/>
        </w:rPr>
        <w:t>5</w:t>
      </w:r>
      <w:r>
        <w:rPr>
          <w:rFonts w:hint="eastAsia" w:ascii="黑体" w:hAnsi="黑体" w:eastAsia="黑体"/>
          <w:color w:val="auto"/>
          <w:kern w:val="2"/>
          <w:szCs w:val="22"/>
          <w:lang w:eastAsia="zh-CN"/>
        </w:rPr>
        <w:t>″N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lang w:eastAsia="zh-CN"/>
        </w:rPr>
        <w:t>113°</w:t>
      </w:r>
      <w:r>
        <w:rPr>
          <w:rFonts w:hint="eastAsia" w:ascii="黑体" w:hAnsi="黑体" w:eastAsia="黑体"/>
          <w:color w:val="auto"/>
          <w:kern w:val="2"/>
          <w:szCs w:val="22"/>
          <w:lang w:val="en-US" w:eastAsia="zh-CN"/>
        </w:rPr>
        <w:t>31</w:t>
      </w:r>
      <w:r>
        <w:rPr>
          <w:rFonts w:hint="eastAsia" w:ascii="黑体" w:hAnsi="黑体" w:eastAsia="黑体"/>
          <w:color w:val="auto"/>
          <w:kern w:val="2"/>
          <w:szCs w:val="22"/>
          <w:lang w:eastAsia="zh-CN"/>
        </w:rPr>
        <w:t>′</w:t>
      </w:r>
      <w:r>
        <w:rPr>
          <w:rFonts w:hint="eastAsia" w:ascii="黑体" w:hAnsi="黑体" w:eastAsia="黑体"/>
          <w:color w:val="auto"/>
          <w:kern w:val="2"/>
          <w:szCs w:val="22"/>
          <w:lang w:val="en-US" w:eastAsia="zh-CN"/>
        </w:rPr>
        <w:t>14</w:t>
      </w:r>
      <w:r>
        <w:rPr>
          <w:rFonts w:hint="eastAsia" w:ascii="黑体" w:hAnsi="黑体" w:eastAsia="黑体"/>
          <w:color w:val="auto"/>
          <w:kern w:val="2"/>
          <w:szCs w:val="22"/>
          <w:lang w:eastAsia="zh-CN"/>
        </w:rPr>
        <w:t>″E）连线以东；</w:t>
      </w:r>
    </w:p>
    <w:p>
      <w:pPr>
        <w:pStyle w:val="4"/>
        <w:rPr>
          <w:rFonts w:hint="eastAsia" w:ascii="黑体" w:hAnsi="黑体" w:eastAsia="黑体"/>
          <w:color w:val="auto"/>
          <w:kern w:val="2"/>
          <w:sz w:val="32"/>
          <w:szCs w:val="22"/>
        </w:rPr>
      </w:pP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lang w:val="en-US" w:eastAsia="zh-CN"/>
        </w:rPr>
        <w:t>六</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鸡啼门</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大木乃南端</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22°02′28″N</w:t>
      </w:r>
      <w:r>
        <w:rPr>
          <w:rFonts w:hint="eastAsia" w:ascii="黑体" w:hAnsi="黑体" w:eastAsia="黑体"/>
          <w:color w:val="auto"/>
          <w:kern w:val="2"/>
          <w:sz w:val="32"/>
          <w:szCs w:val="22"/>
          <w:lang w:val="en-US" w:eastAsia="zh-CN"/>
        </w:rPr>
        <w:t>/</w:t>
      </w:r>
      <w:r>
        <w:rPr>
          <w:rFonts w:hint="eastAsia" w:ascii="黑体" w:hAnsi="黑体" w:eastAsia="黑体"/>
          <w:color w:val="auto"/>
          <w:kern w:val="2"/>
          <w:sz w:val="32"/>
          <w:szCs w:val="22"/>
        </w:rPr>
        <w:t>113°17′04″E</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至大箕湾银屏咀</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22°00′18″N</w:t>
      </w:r>
      <w:r>
        <w:rPr>
          <w:rFonts w:hint="eastAsia" w:ascii="黑体" w:hAnsi="黑体" w:eastAsia="黑体"/>
          <w:color w:val="auto"/>
          <w:kern w:val="2"/>
          <w:sz w:val="32"/>
          <w:szCs w:val="22"/>
          <w:lang w:val="en-US" w:eastAsia="zh-CN"/>
        </w:rPr>
        <w:t>/</w:t>
      </w:r>
      <w:r>
        <w:rPr>
          <w:rFonts w:hint="eastAsia" w:ascii="黑体" w:hAnsi="黑体" w:eastAsia="黑体"/>
          <w:color w:val="auto"/>
          <w:kern w:val="2"/>
          <w:sz w:val="32"/>
          <w:szCs w:val="22"/>
        </w:rPr>
        <w:t>113°15′00″E</w:t>
      </w:r>
      <w:r>
        <w:rPr>
          <w:rFonts w:hint="eastAsia" w:ascii="黑体" w:hAnsi="黑体" w:eastAsia="黑体"/>
          <w:color w:val="auto"/>
          <w:kern w:val="2"/>
          <w:sz w:val="32"/>
          <w:szCs w:val="22"/>
          <w:lang w:eastAsia="zh-CN"/>
        </w:rPr>
        <w:t>）</w:t>
      </w:r>
      <w:r>
        <w:rPr>
          <w:rFonts w:hint="eastAsia" w:ascii="黑体" w:hAnsi="黑体" w:eastAsia="黑体"/>
          <w:color w:val="auto"/>
          <w:kern w:val="2"/>
          <w:sz w:val="32"/>
          <w:szCs w:val="22"/>
        </w:rPr>
        <w:t>连线</w:t>
      </w:r>
      <w:r>
        <w:rPr>
          <w:rFonts w:hint="eastAsia" w:ascii="黑体" w:hAnsi="黑体" w:eastAsia="黑体"/>
          <w:color w:val="auto"/>
          <w:kern w:val="2"/>
          <w:sz w:val="32"/>
          <w:szCs w:val="22"/>
          <w:lang w:eastAsia="zh-CN"/>
        </w:rPr>
        <w:t>以南；</w:t>
      </w:r>
    </w:p>
    <w:p>
      <w:pPr>
        <w:pStyle w:val="4"/>
        <w:rPr>
          <w:rFonts w:hint="eastAsia" w:ascii="黑体" w:hAnsi="黑体" w:eastAsia="黑体"/>
          <w:color w:val="auto"/>
          <w:kern w:val="2"/>
          <w:szCs w:val="22"/>
          <w:lang w:eastAsia="zh-CN"/>
        </w:rPr>
      </w:pPr>
      <w:r>
        <w:rPr>
          <w:rFonts w:hint="eastAsia" w:ascii="黑体" w:hAnsi="黑体" w:eastAsia="黑体"/>
          <w:color w:val="auto"/>
          <w:kern w:val="2"/>
          <w:szCs w:val="22"/>
          <w:lang w:eastAsia="zh-CN"/>
        </w:rPr>
        <w:t>（</w:t>
      </w:r>
      <w:r>
        <w:rPr>
          <w:rFonts w:hint="eastAsia" w:ascii="黑体" w:hAnsi="黑体" w:eastAsia="黑体"/>
          <w:color w:val="auto"/>
          <w:kern w:val="2"/>
          <w:szCs w:val="22"/>
          <w:lang w:val="en-US" w:eastAsia="zh-CN"/>
        </w:rPr>
        <w:t>七</w:t>
      </w:r>
      <w:r>
        <w:rPr>
          <w:rFonts w:hint="eastAsia" w:ascii="黑体" w:hAnsi="黑体" w:eastAsia="黑体"/>
          <w:color w:val="auto"/>
          <w:kern w:val="2"/>
          <w:szCs w:val="22"/>
          <w:lang w:eastAsia="zh-CN"/>
        </w:rPr>
        <w:t>）虎跳门、崖门，小雷珠</w:t>
      </w:r>
      <w:r>
        <w:rPr>
          <w:rFonts w:hint="eastAsia" w:ascii="黑体" w:hAnsi="黑体" w:eastAsia="黑体"/>
          <w:color w:val="auto"/>
          <w:kern w:val="2"/>
          <w:szCs w:val="22"/>
        </w:rPr>
        <w:t>岛</w:t>
      </w:r>
      <w:r>
        <w:rPr>
          <w:rFonts w:hint="eastAsia" w:ascii="黑体" w:hAnsi="黑体" w:eastAsia="黑体"/>
          <w:color w:val="auto"/>
          <w:kern w:val="2"/>
          <w:szCs w:val="22"/>
          <w:lang w:eastAsia="zh-CN"/>
        </w:rPr>
        <w:t>（</w:t>
      </w:r>
      <w:r>
        <w:rPr>
          <w:rFonts w:hint="eastAsia" w:ascii="黑体" w:hAnsi="黑体" w:eastAsia="黑体"/>
          <w:color w:val="auto"/>
          <w:kern w:val="2"/>
          <w:szCs w:val="22"/>
        </w:rPr>
        <w:t>2</w:t>
      </w:r>
      <w:r>
        <w:rPr>
          <w:rFonts w:hint="eastAsia" w:ascii="黑体" w:hAnsi="黑体" w:eastAsia="黑体"/>
          <w:color w:val="auto"/>
          <w:kern w:val="2"/>
          <w:szCs w:val="22"/>
          <w:lang w:val="en-US" w:eastAsia="zh-CN"/>
        </w:rPr>
        <w:t>2</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1</w:t>
      </w:r>
      <w:r>
        <w:rPr>
          <w:rFonts w:hint="eastAsia" w:ascii="黑体" w:hAnsi="黑体" w:eastAsia="黑体"/>
          <w:color w:val="auto"/>
          <w:kern w:val="2"/>
          <w:szCs w:val="22"/>
        </w:rPr>
        <w:t>1′</w:t>
      </w:r>
      <w:r>
        <w:rPr>
          <w:rFonts w:hint="eastAsia" w:ascii="黑体" w:hAnsi="黑体" w:eastAsia="黑体"/>
          <w:color w:val="auto"/>
          <w:kern w:val="2"/>
          <w:szCs w:val="22"/>
          <w:lang w:val="en-US" w:eastAsia="zh-CN"/>
        </w:rPr>
        <w:t>36</w:t>
      </w:r>
      <w:r>
        <w:rPr>
          <w:rFonts w:hint="eastAsia" w:ascii="黑体" w:hAnsi="黑体" w:eastAsia="黑体"/>
          <w:color w:val="auto"/>
          <w:kern w:val="2"/>
          <w:szCs w:val="22"/>
        </w:rPr>
        <w:t>″N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rPr>
        <w:t>113°</w:t>
      </w:r>
      <w:r>
        <w:rPr>
          <w:rFonts w:hint="eastAsia" w:ascii="黑体" w:hAnsi="黑体" w:eastAsia="黑体"/>
          <w:color w:val="auto"/>
          <w:kern w:val="2"/>
          <w:szCs w:val="22"/>
          <w:lang w:val="en-US" w:eastAsia="zh-CN"/>
        </w:rPr>
        <w:t>06</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32</w:t>
      </w:r>
      <w:r>
        <w:rPr>
          <w:rFonts w:hint="eastAsia" w:ascii="黑体" w:hAnsi="黑体" w:eastAsia="黑体"/>
          <w:color w:val="auto"/>
          <w:kern w:val="2"/>
          <w:szCs w:val="22"/>
        </w:rPr>
        <w:t>″E</w:t>
      </w:r>
      <w:r>
        <w:rPr>
          <w:rFonts w:hint="eastAsia" w:ascii="黑体" w:hAnsi="黑体" w:eastAsia="黑体"/>
          <w:color w:val="auto"/>
          <w:kern w:val="2"/>
          <w:szCs w:val="22"/>
          <w:lang w:eastAsia="zh-CN"/>
        </w:rPr>
        <w:t>）</w:t>
      </w:r>
      <w:r>
        <w:rPr>
          <w:rFonts w:hint="eastAsia" w:ascii="黑体" w:hAnsi="黑体" w:eastAsia="黑体"/>
          <w:color w:val="auto"/>
          <w:kern w:val="2"/>
          <w:szCs w:val="22"/>
        </w:rPr>
        <w:t>至</w:t>
      </w:r>
      <w:r>
        <w:rPr>
          <w:rFonts w:hint="eastAsia" w:ascii="黑体" w:hAnsi="黑体" w:eastAsia="黑体"/>
          <w:color w:val="auto"/>
          <w:kern w:val="2"/>
          <w:szCs w:val="22"/>
          <w:lang w:eastAsia="zh-CN"/>
        </w:rPr>
        <w:t>白塔交杯石（</w:t>
      </w:r>
      <w:r>
        <w:rPr>
          <w:rFonts w:hint="eastAsia" w:ascii="黑体" w:hAnsi="黑体" w:eastAsia="黑体"/>
          <w:color w:val="auto"/>
          <w:kern w:val="2"/>
          <w:szCs w:val="22"/>
        </w:rPr>
        <w:t>2</w:t>
      </w:r>
      <w:r>
        <w:rPr>
          <w:rFonts w:hint="eastAsia" w:ascii="黑体" w:hAnsi="黑体" w:eastAsia="黑体"/>
          <w:color w:val="auto"/>
          <w:kern w:val="2"/>
          <w:szCs w:val="22"/>
          <w:lang w:val="en-US" w:eastAsia="zh-CN"/>
        </w:rPr>
        <w:t>2</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12</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1</w:t>
      </w:r>
      <w:r>
        <w:rPr>
          <w:rFonts w:hint="eastAsia" w:ascii="黑体" w:hAnsi="黑体" w:eastAsia="黑体"/>
          <w:color w:val="auto"/>
          <w:kern w:val="2"/>
          <w:szCs w:val="22"/>
        </w:rPr>
        <w:t>0″N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rPr>
        <w:t>113°</w:t>
      </w:r>
      <w:r>
        <w:rPr>
          <w:rFonts w:hint="eastAsia" w:ascii="黑体" w:hAnsi="黑体" w:eastAsia="黑体"/>
          <w:color w:val="auto"/>
          <w:kern w:val="2"/>
          <w:szCs w:val="22"/>
          <w:lang w:val="en-US" w:eastAsia="zh-CN"/>
        </w:rPr>
        <w:t>04</w:t>
      </w:r>
      <w:r>
        <w:rPr>
          <w:rFonts w:hint="eastAsia" w:ascii="黑体" w:hAnsi="黑体" w:eastAsia="黑体"/>
          <w:color w:val="auto"/>
          <w:kern w:val="2"/>
          <w:szCs w:val="22"/>
        </w:rPr>
        <w:t>′5</w:t>
      </w:r>
      <w:r>
        <w:rPr>
          <w:rFonts w:hint="eastAsia" w:ascii="黑体" w:hAnsi="黑体" w:eastAsia="黑体"/>
          <w:color w:val="auto"/>
          <w:kern w:val="2"/>
          <w:szCs w:val="22"/>
          <w:lang w:val="en-US" w:eastAsia="zh-CN"/>
        </w:rPr>
        <w:t>2</w:t>
      </w:r>
      <w:r>
        <w:rPr>
          <w:rFonts w:hint="eastAsia" w:ascii="黑体" w:hAnsi="黑体" w:eastAsia="黑体"/>
          <w:color w:val="auto"/>
          <w:kern w:val="2"/>
          <w:szCs w:val="22"/>
        </w:rPr>
        <w:t>″</w:t>
      </w:r>
      <w:r>
        <w:rPr>
          <w:rFonts w:hint="eastAsia" w:ascii="黑体" w:hAnsi="黑体" w:eastAsia="黑体"/>
          <w:color w:val="auto"/>
          <w:kern w:val="2"/>
          <w:szCs w:val="22"/>
          <w:lang w:eastAsia="zh-CN"/>
        </w:rPr>
        <w:t>）</w:t>
      </w:r>
      <w:r>
        <w:rPr>
          <w:rFonts w:hint="eastAsia" w:ascii="黑体" w:hAnsi="黑体" w:eastAsia="黑体"/>
          <w:color w:val="auto"/>
          <w:kern w:val="2"/>
          <w:szCs w:val="22"/>
        </w:rPr>
        <w:t>连线</w:t>
      </w:r>
      <w:r>
        <w:rPr>
          <w:rFonts w:hint="eastAsia" w:ascii="黑体" w:hAnsi="黑体" w:eastAsia="黑体"/>
          <w:color w:val="auto"/>
          <w:kern w:val="2"/>
          <w:szCs w:val="22"/>
          <w:lang w:eastAsia="zh-CN"/>
        </w:rPr>
        <w:t>以南；</w:t>
      </w:r>
    </w:p>
    <w:p>
      <w:pPr>
        <w:pStyle w:val="4"/>
        <w:rPr>
          <w:rFonts w:hint="eastAsia" w:ascii="黑体" w:hAnsi="黑体" w:eastAsia="黑体"/>
          <w:color w:val="auto"/>
          <w:kern w:val="2"/>
          <w:szCs w:val="22"/>
          <w:lang w:eastAsia="zh-CN"/>
        </w:rPr>
      </w:pPr>
      <w:r>
        <w:rPr>
          <w:rFonts w:hint="eastAsia" w:ascii="黑体" w:hAnsi="黑体" w:eastAsia="黑体"/>
          <w:color w:val="auto"/>
          <w:kern w:val="2"/>
          <w:szCs w:val="22"/>
          <w:lang w:eastAsia="zh-CN"/>
        </w:rPr>
        <w:t>（八）太平口，沙角码头内侧（</w:t>
      </w:r>
      <w:r>
        <w:rPr>
          <w:rFonts w:hint="eastAsia" w:ascii="黑体" w:hAnsi="黑体" w:eastAsia="黑体"/>
          <w:color w:val="auto"/>
          <w:kern w:val="2"/>
          <w:szCs w:val="22"/>
        </w:rPr>
        <w:t>2</w:t>
      </w:r>
      <w:r>
        <w:rPr>
          <w:rFonts w:hint="eastAsia" w:ascii="黑体" w:hAnsi="黑体" w:eastAsia="黑体"/>
          <w:color w:val="auto"/>
          <w:kern w:val="2"/>
          <w:szCs w:val="22"/>
          <w:lang w:val="en-US" w:eastAsia="zh-CN"/>
        </w:rPr>
        <w:t>2</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4</w:t>
      </w:r>
      <w:r>
        <w:rPr>
          <w:rFonts w:hint="eastAsia" w:ascii="黑体" w:hAnsi="黑体" w:eastAsia="黑体"/>
          <w:color w:val="auto"/>
          <w:kern w:val="2"/>
          <w:szCs w:val="22"/>
        </w:rPr>
        <w:t>5′</w:t>
      </w:r>
      <w:r>
        <w:rPr>
          <w:rFonts w:hint="eastAsia" w:ascii="黑体" w:hAnsi="黑体" w:eastAsia="黑体"/>
          <w:color w:val="auto"/>
          <w:kern w:val="2"/>
          <w:szCs w:val="22"/>
          <w:lang w:val="en-US" w:eastAsia="zh-CN"/>
        </w:rPr>
        <w:t>44</w:t>
      </w:r>
      <w:r>
        <w:rPr>
          <w:rFonts w:hint="eastAsia" w:ascii="黑体" w:hAnsi="黑体" w:eastAsia="黑体"/>
          <w:color w:val="auto"/>
          <w:kern w:val="2"/>
          <w:szCs w:val="22"/>
        </w:rPr>
        <w:t>″N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rPr>
        <w:t>113°</w:t>
      </w:r>
      <w:r>
        <w:rPr>
          <w:rFonts w:hint="eastAsia" w:ascii="黑体" w:hAnsi="黑体" w:eastAsia="黑体"/>
          <w:color w:val="auto"/>
          <w:kern w:val="2"/>
          <w:szCs w:val="22"/>
          <w:lang w:val="en-US" w:eastAsia="zh-CN"/>
        </w:rPr>
        <w:t>39</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25</w:t>
      </w:r>
      <w:r>
        <w:rPr>
          <w:rFonts w:hint="eastAsia" w:ascii="黑体" w:hAnsi="黑体" w:eastAsia="黑体"/>
          <w:color w:val="auto"/>
          <w:kern w:val="2"/>
          <w:szCs w:val="22"/>
        </w:rPr>
        <w:t>5″E</w:t>
      </w:r>
      <w:r>
        <w:rPr>
          <w:rFonts w:hint="eastAsia" w:ascii="黑体" w:hAnsi="黑体" w:eastAsia="黑体"/>
          <w:color w:val="auto"/>
          <w:kern w:val="2"/>
          <w:szCs w:val="22"/>
          <w:lang w:eastAsia="zh-CN"/>
        </w:rPr>
        <w:t>）至亚娘鞋岛的上围角（</w:t>
      </w:r>
      <w:r>
        <w:rPr>
          <w:rFonts w:hint="eastAsia" w:ascii="黑体" w:hAnsi="黑体" w:eastAsia="黑体"/>
          <w:color w:val="auto"/>
          <w:kern w:val="2"/>
          <w:szCs w:val="22"/>
        </w:rPr>
        <w:t>2</w:t>
      </w:r>
      <w:r>
        <w:rPr>
          <w:rFonts w:hint="eastAsia" w:ascii="黑体" w:hAnsi="黑体" w:eastAsia="黑体"/>
          <w:color w:val="auto"/>
          <w:kern w:val="2"/>
          <w:szCs w:val="22"/>
          <w:lang w:val="en-US" w:eastAsia="zh-CN"/>
        </w:rPr>
        <w:t>2</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47</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43</w:t>
      </w:r>
      <w:r>
        <w:rPr>
          <w:rFonts w:hint="eastAsia" w:ascii="黑体" w:hAnsi="黑体" w:eastAsia="黑体"/>
          <w:color w:val="auto"/>
          <w:kern w:val="2"/>
          <w:szCs w:val="22"/>
        </w:rPr>
        <w:t>″N</w:t>
      </w:r>
      <w:r>
        <w:rPr>
          <w:rFonts w:hint="eastAsia" w:ascii="黑体" w:hAnsi="黑体" w:eastAsia="黑体"/>
          <w:color w:val="auto"/>
          <w:kern w:val="2"/>
          <w:sz w:val="32"/>
          <w:szCs w:val="22"/>
          <w:lang w:val="en-US" w:eastAsia="zh-CN"/>
        </w:rPr>
        <w:t>/</w:t>
      </w:r>
      <w:r>
        <w:rPr>
          <w:rFonts w:hint="eastAsia" w:ascii="黑体" w:hAnsi="黑体" w:eastAsia="黑体"/>
          <w:color w:val="auto"/>
          <w:kern w:val="2"/>
          <w:szCs w:val="22"/>
        </w:rPr>
        <w:t>113°</w:t>
      </w:r>
      <w:r>
        <w:rPr>
          <w:rFonts w:hint="eastAsia" w:ascii="黑体" w:hAnsi="黑体" w:eastAsia="黑体"/>
          <w:color w:val="auto"/>
          <w:kern w:val="2"/>
          <w:szCs w:val="22"/>
          <w:lang w:val="en-US" w:eastAsia="zh-CN"/>
        </w:rPr>
        <w:t>37</w:t>
      </w:r>
      <w:r>
        <w:rPr>
          <w:rFonts w:hint="eastAsia" w:ascii="黑体" w:hAnsi="黑体" w:eastAsia="黑体"/>
          <w:color w:val="auto"/>
          <w:kern w:val="2"/>
          <w:szCs w:val="22"/>
        </w:rPr>
        <w:t>′</w:t>
      </w:r>
      <w:r>
        <w:rPr>
          <w:rFonts w:hint="eastAsia" w:ascii="黑体" w:hAnsi="黑体" w:eastAsia="黑体"/>
          <w:color w:val="auto"/>
          <w:kern w:val="2"/>
          <w:szCs w:val="22"/>
          <w:lang w:val="en-US" w:eastAsia="zh-CN"/>
        </w:rPr>
        <w:t>56</w:t>
      </w:r>
      <w:r>
        <w:rPr>
          <w:rFonts w:hint="eastAsia" w:ascii="黑体" w:hAnsi="黑体" w:eastAsia="黑体"/>
          <w:color w:val="auto"/>
          <w:kern w:val="2"/>
          <w:szCs w:val="22"/>
        </w:rPr>
        <w:t>″E</w:t>
      </w:r>
      <w:r>
        <w:rPr>
          <w:rFonts w:hint="eastAsia" w:ascii="黑体" w:hAnsi="黑体" w:eastAsia="黑体"/>
          <w:color w:val="auto"/>
          <w:kern w:val="2"/>
          <w:szCs w:val="22"/>
          <w:lang w:eastAsia="zh-CN"/>
        </w:rPr>
        <w:t>）连线以西；</w:t>
      </w:r>
    </w:p>
    <w:p>
      <w:pPr>
        <w:pStyle w:val="4"/>
        <w:rPr>
          <w:rFonts w:hint="eastAsia" w:ascii="黑体" w:hAnsi="黑体" w:eastAsia="黑体"/>
          <w:color w:val="auto"/>
          <w:kern w:val="2"/>
          <w:szCs w:val="22"/>
          <w:lang w:val="en-US" w:eastAsia="zh-CN" w:bidi="ar"/>
        </w:rPr>
      </w:pPr>
      <w:r>
        <w:rPr>
          <w:rFonts w:hint="eastAsia" w:ascii="黑体" w:hAnsi="黑体" w:eastAsia="黑体"/>
          <w:color w:val="auto"/>
          <w:kern w:val="2"/>
          <w:szCs w:val="22"/>
          <w:lang w:val="en-US" w:eastAsia="zh-CN" w:bidi="ar"/>
        </w:rPr>
        <w:t>（九）仙屋涌口，原虎门轮渡码头（22°49′03</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N/113°36′36</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E）与虎门电厂码头（22°48′35</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N/113°36′48</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E）连线以西；</w:t>
      </w:r>
    </w:p>
    <w:p>
      <w:pPr>
        <w:pStyle w:val="4"/>
        <w:rPr>
          <w:rFonts w:hint="eastAsia" w:ascii="黑体" w:hAnsi="黑体" w:eastAsia="黑体" w:cs="Times New Roman"/>
          <w:i w:val="0"/>
          <w:caps w:val="0"/>
          <w:color w:val="auto"/>
          <w:spacing w:val="0"/>
          <w:kern w:val="2"/>
          <w:sz w:val="32"/>
          <w:szCs w:val="22"/>
          <w:lang w:val="en-US" w:eastAsia="zh-CN" w:bidi="ar"/>
        </w:rPr>
      </w:pPr>
      <w:r>
        <w:rPr>
          <w:rFonts w:hint="eastAsia" w:ascii="黑体" w:hAnsi="黑体" w:eastAsia="黑体" w:cs="Times New Roman"/>
          <w:i w:val="0"/>
          <w:caps w:val="0"/>
          <w:color w:val="auto"/>
          <w:spacing w:val="0"/>
          <w:kern w:val="2"/>
          <w:sz w:val="32"/>
          <w:szCs w:val="22"/>
          <w:lang w:val="en-US" w:eastAsia="zh-CN" w:bidi="ar"/>
        </w:rPr>
        <w:t>（十）东莞江口，坭洲头灯桩（</w:t>
      </w:r>
      <w:r>
        <w:rPr>
          <w:rFonts w:hint="eastAsia" w:ascii="黑体" w:hAnsi="黑体" w:eastAsia="黑体"/>
          <w:color w:val="auto"/>
          <w:kern w:val="2"/>
          <w:szCs w:val="22"/>
          <w:lang w:val="en-US" w:eastAsia="zh-CN" w:bidi="ar"/>
        </w:rPr>
        <w:t>22°54′00</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N/113°34′30</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w:t>
      </w:r>
      <w:r>
        <w:rPr>
          <w:rFonts w:hint="eastAsia" w:ascii="黑体" w:hAnsi="黑体" w:eastAsia="黑体" w:cs="Times New Roman"/>
          <w:i w:val="0"/>
          <w:caps w:val="0"/>
          <w:color w:val="auto"/>
          <w:spacing w:val="0"/>
          <w:kern w:val="2"/>
          <w:sz w:val="32"/>
          <w:szCs w:val="22"/>
          <w:lang w:val="en-US" w:eastAsia="zh-CN" w:bidi="ar"/>
        </w:rPr>
        <w:t>）与华润水泥厂码头（</w:t>
      </w:r>
      <w:r>
        <w:rPr>
          <w:rFonts w:hint="eastAsia" w:ascii="黑体" w:hAnsi="黑体" w:eastAsia="黑体"/>
          <w:color w:val="auto"/>
          <w:kern w:val="2"/>
          <w:szCs w:val="22"/>
          <w:lang w:val="en-US" w:eastAsia="zh-CN" w:bidi="ar"/>
        </w:rPr>
        <w:t>22°53′36</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N/113°34′54</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w:t>
      </w:r>
      <w:r>
        <w:rPr>
          <w:rFonts w:hint="eastAsia" w:ascii="黑体" w:hAnsi="黑体" w:eastAsia="黑体" w:cs="Times New Roman"/>
          <w:i w:val="0"/>
          <w:caps w:val="0"/>
          <w:color w:val="auto"/>
          <w:spacing w:val="0"/>
          <w:kern w:val="2"/>
          <w:sz w:val="32"/>
          <w:szCs w:val="22"/>
          <w:lang w:val="en-US" w:eastAsia="zh-CN" w:bidi="ar"/>
        </w:rPr>
        <w:t>）连线以西；</w:t>
      </w:r>
    </w:p>
    <w:p>
      <w:pPr>
        <w:pStyle w:val="4"/>
        <w:rPr>
          <w:rFonts w:hint="default" w:ascii="黑体" w:hAnsi="黑体" w:eastAsia="黑体"/>
          <w:color w:val="auto"/>
          <w:kern w:val="2"/>
          <w:szCs w:val="22"/>
          <w:lang w:val="en-US" w:eastAsia="zh-CN" w:bidi="ar"/>
        </w:rPr>
      </w:pPr>
      <w:r>
        <w:rPr>
          <w:rFonts w:hint="eastAsia" w:ascii="黑体" w:hAnsi="黑体" w:eastAsia="黑体"/>
          <w:color w:val="auto"/>
          <w:kern w:val="2"/>
          <w:szCs w:val="22"/>
          <w:lang w:val="en-US" w:eastAsia="zh-CN" w:bidi="ar"/>
        </w:rPr>
        <w:t>（十一）淡水河口，北岸转角（22°58′18</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N/113°33′00</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E）与南岸河口水闸（22°58′00</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N/113°33′6</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E）连线以西；</w:t>
      </w:r>
    </w:p>
    <w:p>
      <w:pPr>
        <w:pStyle w:val="4"/>
        <w:rPr>
          <w:rFonts w:hint="eastAsia" w:ascii="黑体" w:hAnsi="黑体" w:eastAsia="黑体"/>
          <w:color w:val="auto"/>
          <w:kern w:val="2"/>
          <w:szCs w:val="22"/>
          <w:lang w:bidi="ar"/>
        </w:rPr>
      </w:pPr>
      <w:r>
        <w:rPr>
          <w:rFonts w:hint="eastAsia" w:ascii="黑体" w:hAnsi="黑体" w:eastAsia="黑体" w:cs="Times New Roman"/>
          <w:color w:val="auto"/>
          <w:kern w:val="2"/>
          <w:sz w:val="32"/>
          <w:szCs w:val="22"/>
          <w:lang w:eastAsia="zh-CN" w:bidi="ar"/>
        </w:rPr>
        <w:t>（十二）</w:t>
      </w:r>
      <w:r>
        <w:rPr>
          <w:rFonts w:hint="eastAsia" w:ascii="黑体" w:hAnsi="黑体" w:eastAsia="黑体" w:cs="Times New Roman"/>
          <w:color w:val="auto"/>
          <w:kern w:val="2"/>
          <w:sz w:val="32"/>
          <w:szCs w:val="22"/>
          <w:lang w:bidi="ar"/>
        </w:rPr>
        <w:t>麻涌河口</w:t>
      </w:r>
      <w:r>
        <w:rPr>
          <w:rFonts w:hint="eastAsia" w:ascii="黑体" w:hAnsi="黑体" w:eastAsia="黑体" w:cs="Times New Roman"/>
          <w:color w:val="auto"/>
          <w:kern w:val="2"/>
          <w:sz w:val="32"/>
          <w:szCs w:val="22"/>
          <w:lang w:eastAsia="zh-CN" w:bidi="ar"/>
        </w:rPr>
        <w:t>，</w:t>
      </w:r>
      <w:r>
        <w:rPr>
          <w:rFonts w:hint="eastAsia" w:ascii="黑体" w:hAnsi="黑体" w:eastAsia="黑体" w:cs="Times New Roman"/>
          <w:color w:val="auto"/>
          <w:kern w:val="2"/>
          <w:sz w:val="32"/>
          <w:szCs w:val="22"/>
          <w:lang w:bidi="ar"/>
        </w:rPr>
        <w:t>四航局预制厂码头</w:t>
      </w:r>
      <w:r>
        <w:rPr>
          <w:rFonts w:hint="eastAsia" w:ascii="黑体" w:hAnsi="黑体" w:eastAsia="黑体" w:cs="Times New Roman"/>
          <w:color w:val="auto"/>
          <w:kern w:val="2"/>
          <w:sz w:val="32"/>
          <w:szCs w:val="22"/>
          <w:lang w:eastAsia="zh-CN" w:bidi="ar"/>
        </w:rPr>
        <w:t>（</w:t>
      </w:r>
      <w:r>
        <w:rPr>
          <w:rFonts w:hint="eastAsia" w:ascii="黑体" w:hAnsi="黑体" w:eastAsia="黑体"/>
          <w:color w:val="auto"/>
          <w:kern w:val="2"/>
          <w:szCs w:val="22"/>
          <w:lang w:val="en-US" w:eastAsia="zh-CN" w:bidi="ar"/>
        </w:rPr>
        <w:t>23°02′6</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N/113°31′36</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w:t>
      </w:r>
      <w:r>
        <w:rPr>
          <w:rFonts w:hint="eastAsia" w:ascii="黑体" w:hAnsi="黑体" w:eastAsia="黑体" w:cs="Times New Roman"/>
          <w:color w:val="auto"/>
          <w:kern w:val="2"/>
          <w:sz w:val="32"/>
          <w:szCs w:val="22"/>
          <w:lang w:eastAsia="zh-CN" w:bidi="ar"/>
        </w:rPr>
        <w:t>）</w:t>
      </w:r>
      <w:r>
        <w:rPr>
          <w:rFonts w:hint="eastAsia" w:ascii="黑体" w:hAnsi="黑体" w:eastAsia="黑体" w:cs="Times New Roman"/>
          <w:color w:val="auto"/>
          <w:kern w:val="2"/>
          <w:sz w:val="32"/>
          <w:szCs w:val="22"/>
          <w:lang w:bidi="ar"/>
        </w:rPr>
        <w:t>与新沙驳船码头</w:t>
      </w:r>
      <w:r>
        <w:rPr>
          <w:rFonts w:hint="eastAsia" w:ascii="黑体" w:hAnsi="黑体" w:eastAsia="黑体" w:cs="Times New Roman"/>
          <w:color w:val="auto"/>
          <w:kern w:val="2"/>
          <w:sz w:val="32"/>
          <w:szCs w:val="22"/>
          <w:lang w:eastAsia="zh-CN" w:bidi="ar"/>
        </w:rPr>
        <w:t>（</w:t>
      </w:r>
      <w:r>
        <w:rPr>
          <w:rFonts w:hint="eastAsia" w:ascii="黑体" w:hAnsi="黑体" w:eastAsia="黑体"/>
          <w:color w:val="auto"/>
          <w:kern w:val="2"/>
          <w:szCs w:val="22"/>
          <w:lang w:val="en-US" w:eastAsia="zh-CN" w:bidi="ar"/>
        </w:rPr>
        <w:t>23°02′13</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N/113°31′30</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w:t>
      </w:r>
      <w:r>
        <w:rPr>
          <w:rFonts w:hint="eastAsia" w:ascii="黑体" w:hAnsi="黑体" w:eastAsia="黑体" w:cs="Times New Roman"/>
          <w:color w:val="auto"/>
          <w:kern w:val="2"/>
          <w:sz w:val="32"/>
          <w:szCs w:val="22"/>
          <w:lang w:eastAsia="zh-CN" w:bidi="ar"/>
        </w:rPr>
        <w:t>）</w:t>
      </w:r>
      <w:r>
        <w:rPr>
          <w:rFonts w:hint="eastAsia" w:ascii="黑体" w:hAnsi="黑体" w:eastAsia="黑体" w:cs="Times New Roman"/>
          <w:i w:val="0"/>
          <w:caps w:val="0"/>
          <w:color w:val="auto"/>
          <w:spacing w:val="0"/>
          <w:kern w:val="2"/>
          <w:sz w:val="32"/>
          <w:szCs w:val="22"/>
          <w:lang w:val="en-US" w:eastAsia="zh-CN" w:bidi="ar"/>
        </w:rPr>
        <w:t>连线以西；</w:t>
      </w:r>
    </w:p>
    <w:p>
      <w:pPr>
        <w:pStyle w:val="4"/>
        <w:rPr>
          <w:rFonts w:hint="eastAsia" w:ascii="黑体" w:hAnsi="黑体" w:eastAsia="黑体"/>
          <w:color w:val="auto"/>
          <w:kern w:val="2"/>
          <w:szCs w:val="22"/>
          <w:lang w:bidi="ar"/>
        </w:rPr>
      </w:pPr>
      <w:r>
        <w:rPr>
          <w:rFonts w:hint="eastAsia" w:ascii="黑体" w:hAnsi="黑体" w:eastAsia="黑体" w:cs="Times New Roman"/>
          <w:i w:val="0"/>
          <w:caps w:val="0"/>
          <w:color w:val="auto"/>
          <w:spacing w:val="0"/>
          <w:kern w:val="2"/>
          <w:sz w:val="32"/>
          <w:szCs w:val="22"/>
          <w:lang w:val="en-US" w:eastAsia="zh-CN" w:bidi="ar"/>
        </w:rPr>
        <w:t>（十三）东江口，</w:t>
      </w:r>
      <w:r>
        <w:rPr>
          <w:rFonts w:hint="eastAsia" w:ascii="黑体" w:hAnsi="黑体" w:eastAsia="黑体"/>
          <w:color w:val="auto"/>
          <w:kern w:val="2"/>
          <w:szCs w:val="22"/>
          <w:lang w:val="en-US" w:eastAsia="zh-CN" w:bidi="ar"/>
        </w:rPr>
        <w:t>东江口铁路桥北（23°03′59.3</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N/113°32′09.4</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E）与</w:t>
      </w:r>
      <w:r>
        <w:rPr>
          <w:rFonts w:hint="eastAsia" w:ascii="黑体" w:hAnsi="黑体" w:eastAsia="黑体" w:cs="Times New Roman"/>
          <w:i w:val="0"/>
          <w:caps w:val="0"/>
          <w:color w:val="auto"/>
          <w:spacing w:val="0"/>
          <w:kern w:val="2"/>
          <w:sz w:val="32"/>
          <w:szCs w:val="22"/>
          <w:lang w:val="en-US" w:eastAsia="zh-CN" w:bidi="ar"/>
        </w:rPr>
        <w:t>铁路桥南（2</w:t>
      </w:r>
      <w:r>
        <w:rPr>
          <w:rFonts w:hint="eastAsia" w:ascii="黑体" w:hAnsi="黑体" w:eastAsia="黑体"/>
          <w:color w:val="auto"/>
          <w:kern w:val="2"/>
          <w:szCs w:val="22"/>
          <w:lang w:val="en-US" w:eastAsia="zh-CN" w:bidi="ar"/>
        </w:rPr>
        <w:t>3°03′54.5</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N/113°32′22.2</w:t>
      </w:r>
      <w:r>
        <w:rPr>
          <w:rFonts w:hint="eastAsia" w:ascii="黑体" w:hAnsi="黑体" w:eastAsia="黑体"/>
          <w:color w:val="auto"/>
          <w:kern w:val="2"/>
          <w:szCs w:val="22"/>
        </w:rPr>
        <w:t>″</w:t>
      </w:r>
      <w:r>
        <w:rPr>
          <w:rFonts w:hint="eastAsia" w:ascii="黑体" w:hAnsi="黑体" w:eastAsia="黑体"/>
          <w:color w:val="auto"/>
          <w:kern w:val="2"/>
          <w:szCs w:val="22"/>
          <w:lang w:val="en-US" w:eastAsia="zh-CN" w:bidi="ar"/>
        </w:rPr>
        <w:t>E</w:t>
      </w:r>
      <w:r>
        <w:rPr>
          <w:rFonts w:hint="eastAsia" w:ascii="黑体" w:hAnsi="黑体" w:eastAsia="黑体" w:cs="Times New Roman"/>
          <w:i w:val="0"/>
          <w:caps w:val="0"/>
          <w:color w:val="auto"/>
          <w:spacing w:val="0"/>
          <w:kern w:val="2"/>
          <w:sz w:val="32"/>
          <w:szCs w:val="22"/>
          <w:lang w:val="en-US" w:eastAsia="zh-CN" w:bidi="ar"/>
        </w:rPr>
        <w:t>）连线以西。</w:t>
      </w:r>
    </w:p>
    <w:p>
      <w:pPr>
        <w:pStyle w:val="2"/>
        <w:rPr>
          <w:rFonts w:hint="eastAsia"/>
          <w:color w:val="auto"/>
          <w:lang w:eastAsia="zh-CN"/>
        </w:rPr>
      </w:pP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r>
        <w:rPr>
          <w:rFonts w:hint="eastAsia" w:ascii="黑体" w:hAnsi="黑体" w:eastAsia="黑体"/>
          <w:color w:val="auto"/>
          <w:kern w:val="2"/>
          <w:sz w:val="32"/>
          <w:szCs w:val="22"/>
          <w:lang w:eastAsia="zh-CN"/>
        </w:rPr>
        <w:t>第三十七条</w:t>
      </w:r>
      <w:r>
        <w:rPr>
          <w:rFonts w:hint="eastAsia" w:ascii="黑体" w:hAnsi="黑体" w:eastAsia="黑体"/>
          <w:color w:val="auto"/>
          <w:kern w:val="2"/>
          <w:sz w:val="32"/>
          <w:szCs w:val="22"/>
          <w:lang w:val="en-US" w:eastAsia="zh-CN"/>
        </w:rPr>
        <w:t xml:space="preserve"> </w:t>
      </w:r>
      <w:r>
        <w:rPr>
          <w:rFonts w:ascii="黑体" w:hAnsi="黑体" w:eastAsia="黑体"/>
          <w:color w:val="auto"/>
          <w:kern w:val="2"/>
          <w:sz w:val="32"/>
          <w:szCs w:val="22"/>
        </w:rPr>
        <w:t>本</w:t>
      </w:r>
      <w:r>
        <w:rPr>
          <w:rFonts w:hint="eastAsia" w:ascii="黑体" w:hAnsi="黑体" w:eastAsia="黑体"/>
          <w:color w:val="auto"/>
          <w:kern w:val="2"/>
          <w:sz w:val="32"/>
          <w:szCs w:val="22"/>
        </w:rPr>
        <w:t>规定</w:t>
      </w:r>
      <w:r>
        <w:rPr>
          <w:rFonts w:ascii="黑体" w:hAnsi="黑体" w:eastAsia="黑体"/>
          <w:color w:val="auto"/>
          <w:kern w:val="2"/>
          <w:sz w:val="32"/>
          <w:szCs w:val="22"/>
        </w:rPr>
        <w:t>与《港珠澳大桥广东水域通航安全管理办法》规定</w:t>
      </w:r>
      <w:r>
        <w:rPr>
          <w:rFonts w:hint="eastAsia" w:ascii="黑体" w:hAnsi="黑体" w:eastAsia="黑体"/>
          <w:color w:val="auto"/>
          <w:kern w:val="2"/>
          <w:sz w:val="32"/>
          <w:szCs w:val="22"/>
        </w:rPr>
        <w:t>不一致</w:t>
      </w:r>
      <w:r>
        <w:rPr>
          <w:rFonts w:ascii="黑体" w:hAnsi="黑体" w:eastAsia="黑体"/>
          <w:color w:val="auto"/>
          <w:kern w:val="2"/>
          <w:sz w:val="32"/>
          <w:szCs w:val="22"/>
        </w:rPr>
        <w:t>的，适用《港珠澳大桥广东水域通航安全管理办法》。</w:t>
      </w:r>
    </w:p>
    <w:p>
      <w:pPr>
        <w:pStyle w:val="2"/>
        <w:ind w:left="480" w:firstLine="480"/>
        <w:rPr>
          <w:color w:val="auto"/>
        </w:rPr>
      </w:pPr>
    </w:p>
    <w:p>
      <w:pPr>
        <w:pStyle w:val="4"/>
        <w:tabs>
          <w:tab w:val="left" w:pos="2671"/>
        </w:tabs>
        <w:topLinePunct/>
        <w:autoSpaceDE/>
        <w:autoSpaceDN/>
        <w:snapToGrid w:val="0"/>
        <w:spacing w:before="0" w:line="579" w:lineRule="exact"/>
        <w:ind w:left="0" w:firstLineChars="200"/>
        <w:textAlignment w:val="top"/>
        <w:rPr>
          <w:rFonts w:hint="eastAsia" w:ascii="黑体" w:hAnsi="黑体" w:eastAsia="黑体"/>
          <w:color w:val="auto"/>
          <w:kern w:val="2"/>
          <w:szCs w:val="22"/>
        </w:rPr>
      </w:pPr>
      <w:r>
        <w:rPr>
          <w:rFonts w:hint="eastAsia" w:ascii="黑体" w:hAnsi="黑体" w:eastAsia="黑体"/>
          <w:color w:val="auto"/>
          <w:kern w:val="2"/>
          <w:szCs w:val="22"/>
        </w:rPr>
        <w:t>第三十</w:t>
      </w:r>
      <w:r>
        <w:rPr>
          <w:rFonts w:hint="eastAsia" w:ascii="黑体" w:hAnsi="黑体" w:eastAsia="黑体"/>
          <w:color w:val="auto"/>
          <w:kern w:val="2"/>
          <w:szCs w:val="22"/>
          <w:lang w:eastAsia="zh-CN"/>
        </w:rPr>
        <w:t>八</w:t>
      </w:r>
      <w:r>
        <w:rPr>
          <w:rFonts w:hint="eastAsia" w:ascii="黑体" w:hAnsi="黑体" w:eastAsia="黑体"/>
          <w:color w:val="auto"/>
          <w:kern w:val="2"/>
          <w:szCs w:val="22"/>
        </w:rPr>
        <w:t xml:space="preserve">条 </w:t>
      </w:r>
      <w:r>
        <w:rPr>
          <w:rFonts w:hint="eastAsia" w:ascii="黑体" w:hAnsi="黑体" w:eastAsia="黑体"/>
          <w:color w:val="auto"/>
          <w:kern w:val="2"/>
          <w:szCs w:val="22"/>
          <w:lang w:eastAsia="zh-CN"/>
        </w:rPr>
        <w:t>《广东海事局辖区船舶安全航行规定》与本规定不一致的，以本规定为准</w:t>
      </w:r>
      <w:r>
        <w:rPr>
          <w:rFonts w:hint="eastAsia" w:ascii="黑体" w:hAnsi="黑体" w:eastAsia="黑体"/>
          <w:color w:val="auto"/>
          <w:kern w:val="2"/>
          <w:szCs w:val="22"/>
          <w:lang w:eastAsia="zh-CN"/>
        </w:rPr>
        <w:t>。</w:t>
      </w:r>
    </w:p>
    <w:p>
      <w:pPr>
        <w:pStyle w:val="4"/>
        <w:tabs>
          <w:tab w:val="left" w:pos="2671"/>
        </w:tabs>
        <w:topLinePunct/>
        <w:autoSpaceDE/>
        <w:autoSpaceDN/>
        <w:snapToGrid w:val="0"/>
        <w:spacing w:before="0" w:line="579" w:lineRule="exact"/>
        <w:ind w:left="0" w:firstLineChars="200"/>
        <w:textAlignment w:val="top"/>
        <w:rPr>
          <w:rFonts w:ascii="黑体" w:hAnsi="黑体" w:eastAsia="黑体"/>
          <w:color w:val="auto"/>
          <w:kern w:val="2"/>
          <w:szCs w:val="22"/>
        </w:rPr>
      </w:pPr>
      <w:r>
        <w:rPr>
          <w:rFonts w:hint="eastAsia" w:ascii="黑体" w:hAnsi="黑体" w:eastAsia="黑体"/>
          <w:color w:val="auto"/>
          <w:kern w:val="2"/>
          <w:szCs w:val="22"/>
          <w:lang w:eastAsia="zh-CN"/>
        </w:rPr>
        <w:t>第三十九条</w:t>
      </w:r>
      <w:r>
        <w:rPr>
          <w:rFonts w:hint="eastAsia" w:ascii="黑体" w:hAnsi="黑体" w:eastAsia="黑体"/>
          <w:color w:val="auto"/>
          <w:kern w:val="2"/>
          <w:szCs w:val="22"/>
          <w:lang w:val="en-US" w:eastAsia="zh-CN"/>
        </w:rPr>
        <w:t xml:space="preserve"> </w:t>
      </w:r>
      <w:r>
        <w:rPr>
          <w:rFonts w:hint="eastAsia" w:ascii="黑体" w:hAnsi="黑体" w:eastAsia="黑体"/>
          <w:color w:val="auto"/>
          <w:kern w:val="2"/>
          <w:szCs w:val="22"/>
        </w:rPr>
        <w:t>本规定</w:t>
      </w:r>
      <w:r>
        <w:rPr>
          <w:rFonts w:ascii="黑体" w:hAnsi="黑体" w:eastAsia="黑体"/>
          <w:color w:val="auto"/>
          <w:kern w:val="2"/>
          <w:szCs w:val="22"/>
        </w:rPr>
        <w:t>自 年</w:t>
      </w:r>
      <w:r>
        <w:rPr>
          <w:rFonts w:hint="eastAsia" w:ascii="黑体" w:hAnsi="黑体" w:eastAsia="黑体"/>
          <w:color w:val="auto"/>
          <w:kern w:val="2"/>
          <w:szCs w:val="22"/>
        </w:rPr>
        <w:t xml:space="preserve">  月  日 起</w:t>
      </w:r>
      <w:r>
        <w:rPr>
          <w:rFonts w:hint="eastAsia" w:ascii="黑体" w:hAnsi="黑体" w:eastAsia="黑体"/>
          <w:color w:val="auto"/>
          <w:kern w:val="2"/>
          <w:szCs w:val="22"/>
          <w:lang w:eastAsia="zh-CN"/>
        </w:rPr>
        <w:t>实</w:t>
      </w:r>
      <w:r>
        <w:rPr>
          <w:rFonts w:ascii="黑体" w:hAnsi="黑体" w:eastAsia="黑体"/>
          <w:color w:val="auto"/>
          <w:kern w:val="2"/>
          <w:szCs w:val="22"/>
        </w:rPr>
        <w:t>施。</w:t>
      </w:r>
    </w:p>
    <w:p>
      <w:pPr>
        <w:tabs>
          <w:tab w:val="left" w:pos="709"/>
          <w:tab w:val="left" w:pos="5180"/>
        </w:tabs>
        <w:autoSpaceDE/>
        <w:autoSpaceDN/>
        <w:snapToGrid w:val="0"/>
        <w:spacing w:line="579" w:lineRule="exact"/>
        <w:ind w:firstLine="640" w:firstLineChars="200"/>
        <w:jc w:val="both"/>
        <w:outlineLvl w:val="1"/>
        <w:rPr>
          <w:rFonts w:ascii="黑体" w:hAnsi="黑体" w:eastAsia="黑体"/>
          <w:color w:val="auto"/>
          <w:kern w:val="2"/>
          <w:sz w:val="32"/>
          <w:szCs w:val="2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Hei">
    <w:panose1 w:val="02010609060101010101"/>
    <w:charset w:val="86"/>
    <w:family w:val="roma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NjdlYjk3NmJkMDMxYzYwZWNmM2EyYzAzZDJkMDYifQ=="/>
  </w:docVars>
  <w:rsids>
    <w:rsidRoot w:val="3E723636"/>
    <w:rsid w:val="0013715C"/>
    <w:rsid w:val="001A384C"/>
    <w:rsid w:val="001C67EA"/>
    <w:rsid w:val="002E3B2C"/>
    <w:rsid w:val="0030676B"/>
    <w:rsid w:val="00377A1B"/>
    <w:rsid w:val="004022F5"/>
    <w:rsid w:val="004937E6"/>
    <w:rsid w:val="00555E67"/>
    <w:rsid w:val="006E5608"/>
    <w:rsid w:val="007A1095"/>
    <w:rsid w:val="00805E2B"/>
    <w:rsid w:val="00994A0E"/>
    <w:rsid w:val="00A004FF"/>
    <w:rsid w:val="00A32FF6"/>
    <w:rsid w:val="00A46612"/>
    <w:rsid w:val="00B05752"/>
    <w:rsid w:val="00B16AA5"/>
    <w:rsid w:val="00B6153C"/>
    <w:rsid w:val="00B955BB"/>
    <w:rsid w:val="00B96230"/>
    <w:rsid w:val="00DE0428"/>
    <w:rsid w:val="00FC3FCF"/>
    <w:rsid w:val="00FE2367"/>
    <w:rsid w:val="00FE4A6B"/>
    <w:rsid w:val="03231B33"/>
    <w:rsid w:val="042418C3"/>
    <w:rsid w:val="0ED174EF"/>
    <w:rsid w:val="12714667"/>
    <w:rsid w:val="13BFA006"/>
    <w:rsid w:val="20933C2B"/>
    <w:rsid w:val="232756A4"/>
    <w:rsid w:val="27533EE6"/>
    <w:rsid w:val="28374CF3"/>
    <w:rsid w:val="33997124"/>
    <w:rsid w:val="34586FDF"/>
    <w:rsid w:val="372431A9"/>
    <w:rsid w:val="3B7F5378"/>
    <w:rsid w:val="3B915CEF"/>
    <w:rsid w:val="3BCB1D14"/>
    <w:rsid w:val="3C7544A7"/>
    <w:rsid w:val="3C7F0115"/>
    <w:rsid w:val="3DFD8C69"/>
    <w:rsid w:val="3E723636"/>
    <w:rsid w:val="3EFFB058"/>
    <w:rsid w:val="3F47212A"/>
    <w:rsid w:val="3FE7071A"/>
    <w:rsid w:val="42EE2C83"/>
    <w:rsid w:val="458F2224"/>
    <w:rsid w:val="4C7D0898"/>
    <w:rsid w:val="5038463E"/>
    <w:rsid w:val="5151558A"/>
    <w:rsid w:val="529F5982"/>
    <w:rsid w:val="589C4E3D"/>
    <w:rsid w:val="58A27C5F"/>
    <w:rsid w:val="5D221689"/>
    <w:rsid w:val="5DB01C95"/>
    <w:rsid w:val="5E56783C"/>
    <w:rsid w:val="5F3B394D"/>
    <w:rsid w:val="5F911125"/>
    <w:rsid w:val="5F9920D6"/>
    <w:rsid w:val="5FBD675A"/>
    <w:rsid w:val="67F627CE"/>
    <w:rsid w:val="69EB1FBF"/>
    <w:rsid w:val="6BDF9998"/>
    <w:rsid w:val="6D37F471"/>
    <w:rsid w:val="6F176B74"/>
    <w:rsid w:val="7019691C"/>
    <w:rsid w:val="71973F9C"/>
    <w:rsid w:val="74F75223"/>
    <w:rsid w:val="75D27C81"/>
    <w:rsid w:val="76F970B3"/>
    <w:rsid w:val="77AF9B87"/>
    <w:rsid w:val="77DEC161"/>
    <w:rsid w:val="77EE7608"/>
    <w:rsid w:val="77FFE996"/>
    <w:rsid w:val="7B633A83"/>
    <w:rsid w:val="7B9DE9A5"/>
    <w:rsid w:val="7C7F0B4A"/>
    <w:rsid w:val="7D652C97"/>
    <w:rsid w:val="7ED93E46"/>
    <w:rsid w:val="7F561A26"/>
    <w:rsid w:val="7F791892"/>
    <w:rsid w:val="7FA27703"/>
    <w:rsid w:val="7FCDC9A7"/>
    <w:rsid w:val="7FDB30FC"/>
    <w:rsid w:val="7FF107DC"/>
    <w:rsid w:val="98EE14DF"/>
    <w:rsid w:val="9FE32498"/>
    <w:rsid w:val="A5BF7808"/>
    <w:rsid w:val="AEFC0558"/>
    <w:rsid w:val="AF29FFCC"/>
    <w:rsid w:val="B4FF9BBF"/>
    <w:rsid w:val="BB579F7E"/>
    <w:rsid w:val="BDBF7EAE"/>
    <w:rsid w:val="BF7E52EE"/>
    <w:rsid w:val="C3FB772A"/>
    <w:rsid w:val="CFD970BA"/>
    <w:rsid w:val="D3EC89D0"/>
    <w:rsid w:val="DFE5F35F"/>
    <w:rsid w:val="EDFDC223"/>
    <w:rsid w:val="EFBFD623"/>
    <w:rsid w:val="EFFE4D1A"/>
    <w:rsid w:val="F3EF8121"/>
    <w:rsid w:val="FABB749A"/>
    <w:rsid w:val="FB2826A1"/>
    <w:rsid w:val="FC9F2330"/>
    <w:rsid w:val="FCADA2C5"/>
    <w:rsid w:val="FCEA7C06"/>
    <w:rsid w:val="FE25F2E0"/>
    <w:rsid w:val="FEEF2552"/>
    <w:rsid w:val="FEFF9F46"/>
    <w:rsid w:val="FF8BCCDD"/>
    <w:rsid w:val="FFDB3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1"/>
    <w:pPr>
      <w:spacing w:before="35"/>
      <w:ind w:left="111" w:firstLine="640"/>
    </w:pPr>
    <w:rPr>
      <w:rFonts w:ascii="仿宋_GB2312" w:eastAsia="仿宋_GB2312"/>
      <w:sz w:val="32"/>
      <w:szCs w:val="32"/>
    </w:rPr>
  </w:style>
  <w:style w:type="paragraph" w:styleId="5">
    <w:name w:val="annotation text"/>
    <w:basedOn w:val="1"/>
    <w:qFormat/>
    <w:uiPriority w:val="0"/>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pPr>
    <w:rPr>
      <w:rFonts w:ascii="宋体" w:hAnsi="宋体" w:cs="宋体"/>
    </w:rPr>
  </w:style>
  <w:style w:type="paragraph" w:styleId="10">
    <w:name w:val="Title"/>
    <w:basedOn w:val="1"/>
    <w:qFormat/>
    <w:uiPriority w:val="10"/>
    <w:pPr>
      <w:jc w:val="center"/>
      <w:outlineLvl w:val="0"/>
    </w:pPr>
    <w:rPr>
      <w:rFonts w:ascii="Arial" w:hAnsi="Arial"/>
      <w:b/>
      <w:sz w:val="32"/>
    </w:rPr>
  </w:style>
  <w:style w:type="character" w:styleId="13">
    <w:name w:val="Strong"/>
    <w:basedOn w:val="12"/>
    <w:qFormat/>
    <w:uiPriority w:val="0"/>
    <w:rPr>
      <w:b/>
    </w:rPr>
  </w:style>
  <w:style w:type="character" w:styleId="14">
    <w:name w:val="Emphasis"/>
    <w:basedOn w:val="12"/>
    <w:qFormat/>
    <w:uiPriority w:val="0"/>
    <w:rPr>
      <w:i/>
    </w:rPr>
  </w:style>
  <w:style w:type="character" w:customStyle="1" w:styleId="15">
    <w:name w:val="页眉 Char"/>
    <w:basedOn w:val="12"/>
    <w:link w:val="7"/>
    <w:qFormat/>
    <w:uiPriority w:val="0"/>
    <w:rPr>
      <w:sz w:val="18"/>
      <w:szCs w:val="18"/>
    </w:rPr>
  </w:style>
  <w:style w:type="character" w:customStyle="1" w:styleId="16">
    <w:name w:val="页脚 Char"/>
    <w:basedOn w:val="12"/>
    <w:link w:val="6"/>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19584</Words>
  <Characters>720</Characters>
  <Lines>6</Lines>
  <Paragraphs>40</Paragraphs>
  <TotalTime>1153</TotalTime>
  <ScaleCrop>false</ScaleCrop>
  <LinksUpToDate>false</LinksUpToDate>
  <CharactersWithSpaces>20264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2023-10-20T10:09:00Z</dcterms:created>
  <dc:creator>MouMou</dc:creator>
  <cp:lastModifiedBy>kylin</cp:lastModifiedBy>
  <dcterms:modified xsi:type="dcterms:W3CDTF">2023-11-23T16:45:31Z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B2A159EB6F744A62A7987AD76B11C678_13</vt:lpwstr>
  </property>
</Properties>
</file>